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sz w:val="52"/>
          <w:szCs w:val="52"/>
          <w:highlight w:val="none"/>
          <w:lang w:val="en-US" w:eastAsia="zh-CN"/>
        </w:rPr>
      </w:pPr>
    </w:p>
    <w:p>
      <w:pPr>
        <w:jc w:val="center"/>
        <w:rPr>
          <w:rFonts w:hint="eastAsia"/>
          <w:color w:val="auto"/>
          <w:sz w:val="52"/>
          <w:szCs w:val="52"/>
          <w:highlight w:val="none"/>
          <w:lang w:val="en-US" w:eastAsia="zh-CN"/>
        </w:rPr>
      </w:pPr>
    </w:p>
    <w:p>
      <w:pPr>
        <w:jc w:val="center"/>
        <w:rPr>
          <w:rFonts w:hint="eastAsia"/>
          <w:color w:val="auto"/>
          <w:sz w:val="52"/>
          <w:szCs w:val="52"/>
          <w:highlight w:val="none"/>
          <w:lang w:val="en-US" w:eastAsia="zh-CN"/>
        </w:rPr>
      </w:pPr>
    </w:p>
    <w:p>
      <w:pPr>
        <w:jc w:val="center"/>
        <w:rPr>
          <w:rFonts w:hint="eastAsia"/>
          <w:color w:val="auto"/>
          <w:sz w:val="52"/>
          <w:szCs w:val="52"/>
          <w:highlight w:val="none"/>
          <w:lang w:val="en-US" w:eastAsia="zh-CN"/>
        </w:rPr>
      </w:pPr>
    </w:p>
    <w:p>
      <w:pPr>
        <w:jc w:val="center"/>
        <w:rPr>
          <w:rFonts w:hint="eastAsia"/>
          <w:color w:val="auto"/>
          <w:sz w:val="52"/>
          <w:szCs w:val="52"/>
          <w:highlight w:val="none"/>
          <w:lang w:val="en-US" w:eastAsia="zh-CN"/>
        </w:rPr>
      </w:pPr>
    </w:p>
    <w:p>
      <w:pPr>
        <w:jc w:val="center"/>
        <w:rPr>
          <w:rFonts w:hint="eastAsia"/>
          <w:color w:val="auto"/>
          <w:sz w:val="52"/>
          <w:szCs w:val="52"/>
          <w:highlight w:val="none"/>
          <w:lang w:val="en-US" w:eastAsia="zh-CN"/>
        </w:rPr>
      </w:pPr>
    </w:p>
    <w:p>
      <w:pPr>
        <w:jc w:val="center"/>
        <w:rPr>
          <w:rFonts w:hint="eastAsia"/>
          <w:color w:val="auto"/>
          <w:sz w:val="52"/>
          <w:szCs w:val="52"/>
          <w:highlight w:val="none"/>
          <w:u w:val="none"/>
          <w:lang w:val="en-US" w:eastAsia="zh-CN"/>
        </w:rPr>
      </w:pPr>
      <w:r>
        <w:rPr>
          <w:rFonts w:hint="eastAsia" w:ascii="宋体" w:hAnsi="宋体" w:eastAsia="宋体" w:cs="宋体"/>
          <w:color w:val="auto"/>
          <w:sz w:val="52"/>
          <w:szCs w:val="52"/>
          <w:highlight w:val="none"/>
          <w:u w:val="none"/>
          <w:lang w:val="en-US" w:eastAsia="zh-CN"/>
        </w:rPr>
        <w:t>202</w:t>
      </w:r>
      <w:r>
        <w:rPr>
          <w:rFonts w:hint="eastAsia" w:ascii="宋体" w:hAnsi="宋体" w:cs="宋体"/>
          <w:color w:val="auto"/>
          <w:sz w:val="52"/>
          <w:szCs w:val="52"/>
          <w:highlight w:val="none"/>
          <w:u w:val="none"/>
          <w:lang w:val="en-US" w:eastAsia="zh-CN"/>
        </w:rPr>
        <w:t>4</w:t>
      </w:r>
      <w:r>
        <w:rPr>
          <w:rFonts w:hint="eastAsia"/>
          <w:color w:val="auto"/>
          <w:sz w:val="52"/>
          <w:szCs w:val="52"/>
          <w:highlight w:val="none"/>
          <w:u w:val="none"/>
          <w:lang w:val="en-US" w:eastAsia="zh-CN"/>
        </w:rPr>
        <w:t>年海南省体育赛事中心</w:t>
      </w:r>
    </w:p>
    <w:p>
      <w:pPr>
        <w:jc w:val="center"/>
        <w:rPr>
          <w:rFonts w:hint="eastAsia"/>
          <w:color w:val="auto"/>
          <w:sz w:val="52"/>
          <w:szCs w:val="52"/>
          <w:highlight w:val="none"/>
          <w:u w:val="none"/>
        </w:rPr>
      </w:pPr>
      <w:r>
        <w:rPr>
          <w:rFonts w:hint="eastAsia"/>
          <w:color w:val="auto"/>
          <w:sz w:val="52"/>
          <w:szCs w:val="52"/>
          <w:highlight w:val="none"/>
          <w:u w:val="none"/>
          <w:lang w:val="en-US" w:eastAsia="zh-CN"/>
        </w:rPr>
        <w:t>单位</w:t>
      </w:r>
      <w:r>
        <w:rPr>
          <w:rFonts w:hint="eastAsia"/>
          <w:color w:val="auto"/>
          <w:sz w:val="52"/>
          <w:szCs w:val="52"/>
          <w:highlight w:val="none"/>
          <w:u w:val="none"/>
        </w:rPr>
        <w:t>预算</w:t>
      </w:r>
    </w:p>
    <w:p>
      <w:pPr>
        <w:jc w:val="center"/>
        <w:rPr>
          <w:rFonts w:hint="eastAsia"/>
          <w:color w:val="auto"/>
          <w:sz w:val="52"/>
          <w:szCs w:val="52"/>
          <w:highlight w:val="none"/>
          <w:u w:val="none"/>
        </w:rPr>
      </w:pPr>
    </w:p>
    <w:p>
      <w:pPr>
        <w:ind w:firstLine="1680"/>
        <w:jc w:val="center"/>
        <w:rPr>
          <w:color w:val="auto"/>
          <w:sz w:val="84"/>
          <w:szCs w:val="84"/>
          <w:highlight w:val="none"/>
        </w:rPr>
      </w:pPr>
    </w:p>
    <w:p>
      <w:pPr>
        <w:ind w:firstLine="1680"/>
        <w:jc w:val="center"/>
        <w:rPr>
          <w:color w:val="auto"/>
          <w:sz w:val="84"/>
          <w:szCs w:val="84"/>
          <w:highlight w:val="none"/>
        </w:rPr>
      </w:pPr>
    </w:p>
    <w:p>
      <w:pPr>
        <w:ind w:firstLine="1680"/>
        <w:jc w:val="center"/>
        <w:rPr>
          <w:color w:val="auto"/>
          <w:sz w:val="84"/>
          <w:szCs w:val="84"/>
          <w:highlight w:val="none"/>
        </w:rPr>
      </w:pPr>
    </w:p>
    <w:p>
      <w:pPr>
        <w:jc w:val="both"/>
        <w:rPr>
          <w:rFonts w:hint="eastAsia" w:ascii="黑体" w:hAnsi="黑体" w:eastAsia="黑体"/>
          <w:color w:val="auto"/>
          <w:sz w:val="52"/>
          <w:szCs w:val="52"/>
          <w:highlight w:val="none"/>
        </w:rPr>
      </w:pPr>
    </w:p>
    <w:p>
      <w:pPr>
        <w:jc w:val="both"/>
        <w:rPr>
          <w:rFonts w:hint="eastAsia" w:ascii="黑体" w:hAnsi="黑体" w:eastAsia="黑体"/>
          <w:color w:val="auto"/>
          <w:sz w:val="52"/>
          <w:szCs w:val="52"/>
          <w:highlight w:val="none"/>
        </w:rPr>
      </w:pPr>
    </w:p>
    <w:p>
      <w:pPr>
        <w:jc w:val="center"/>
        <w:rPr>
          <w:rFonts w:hint="eastAsia" w:ascii="黑体" w:hAnsi="黑体" w:eastAsia="黑体"/>
          <w:color w:val="auto"/>
          <w:sz w:val="52"/>
          <w:szCs w:val="52"/>
          <w:highlight w:val="none"/>
        </w:rPr>
      </w:pPr>
    </w:p>
    <w:p>
      <w:pPr>
        <w:jc w:val="center"/>
        <w:rPr>
          <w:rFonts w:ascii="黑体" w:hAnsi="黑体" w:eastAsia="黑体"/>
          <w:color w:val="auto"/>
          <w:sz w:val="52"/>
          <w:szCs w:val="52"/>
          <w:highlight w:val="none"/>
        </w:rPr>
      </w:pPr>
      <w:r>
        <w:rPr>
          <w:rFonts w:hint="eastAsia" w:ascii="黑体" w:hAnsi="黑体" w:eastAsia="黑体"/>
          <w:color w:val="auto"/>
          <w:sz w:val="52"/>
          <w:szCs w:val="52"/>
          <w:highlight w:val="none"/>
        </w:rPr>
        <w:t>目录</w:t>
      </w:r>
    </w:p>
    <w:p>
      <w:pPr>
        <w:pStyle w:val="5"/>
        <w:numPr>
          <w:ilvl w:val="0"/>
          <w:numId w:val="1"/>
        </w:numPr>
        <w:ind w:firstLineChars="0"/>
        <w:jc w:val="left"/>
        <w:rPr>
          <w:rFonts w:ascii="黑体" w:hAnsi="黑体" w:eastAsia="黑体"/>
          <w:color w:val="auto"/>
          <w:sz w:val="32"/>
          <w:szCs w:val="32"/>
          <w:highlight w:val="none"/>
        </w:rPr>
      </w:pPr>
      <w:r>
        <w:rPr>
          <w:rFonts w:hint="eastAsia" w:ascii="黑体" w:hAnsi="黑体" w:eastAsia="黑体"/>
          <w:color w:val="auto"/>
          <w:sz w:val="32"/>
          <w:szCs w:val="32"/>
          <w:highlight w:val="none"/>
        </w:rPr>
        <w:t xml:space="preserve">  </w:t>
      </w:r>
      <w:r>
        <w:rPr>
          <w:rFonts w:hint="eastAsia" w:ascii="黑体" w:hAnsi="黑体" w:eastAsia="黑体" w:cs="黑体"/>
          <w:color w:val="auto"/>
          <w:sz w:val="32"/>
          <w:szCs w:val="32"/>
          <w:highlight w:val="none"/>
          <w:lang w:eastAsia="zh-CN"/>
        </w:rPr>
        <w:t>海南省体育赛事中心单位</w:t>
      </w:r>
      <w:r>
        <w:rPr>
          <w:rFonts w:hint="eastAsia" w:ascii="黑体" w:hAnsi="黑体" w:eastAsia="黑体"/>
          <w:color w:val="auto"/>
          <w:sz w:val="32"/>
          <w:szCs w:val="32"/>
          <w:highlight w:val="none"/>
        </w:rPr>
        <w:t>概况</w:t>
      </w:r>
    </w:p>
    <w:p>
      <w:pPr>
        <w:pStyle w:val="5"/>
        <w:numPr>
          <w:ilvl w:val="0"/>
          <w:numId w:val="2"/>
        </w:numPr>
        <w:ind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主要职能</w:t>
      </w:r>
    </w:p>
    <w:p>
      <w:pPr>
        <w:pStyle w:val="5"/>
        <w:numPr>
          <w:ilvl w:val="0"/>
          <w:numId w:val="2"/>
        </w:numPr>
        <w:ind w:firstLineChars="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机构设置</w:t>
      </w:r>
    </w:p>
    <w:p>
      <w:pPr>
        <w:pStyle w:val="5"/>
        <w:numPr>
          <w:ilvl w:val="0"/>
          <w:numId w:val="1"/>
        </w:numPr>
        <w:ind w:firstLineChars="0"/>
        <w:rPr>
          <w:rFonts w:ascii="黑体" w:hAnsi="黑体" w:eastAsia="黑体"/>
          <w:color w:val="auto"/>
          <w:sz w:val="32"/>
          <w:szCs w:val="32"/>
          <w:highlight w:val="none"/>
        </w:rPr>
      </w:pPr>
      <w:r>
        <w:rPr>
          <w:rFonts w:hint="eastAsia" w:ascii="黑体" w:hAnsi="黑体" w:eastAsia="黑体"/>
          <w:color w:val="auto"/>
          <w:sz w:val="32"/>
          <w:szCs w:val="32"/>
          <w:highlight w:val="none"/>
        </w:rPr>
        <w:t xml:space="preserve">  </w:t>
      </w:r>
      <w:r>
        <w:rPr>
          <w:rFonts w:hint="eastAsia" w:ascii="黑体" w:hAnsi="黑体" w:eastAsia="黑体"/>
          <w:color w:val="auto"/>
          <w:sz w:val="32"/>
          <w:szCs w:val="32"/>
          <w:highlight w:val="none"/>
          <w:lang w:eastAsia="zh-CN"/>
        </w:rPr>
        <w:t>海南省体育赛事中心</w:t>
      </w:r>
      <w:r>
        <w:rPr>
          <w:rFonts w:hint="eastAsia" w:ascii="黑体" w:hAnsi="黑体" w:eastAsia="黑体"/>
          <w:color w:val="auto"/>
          <w:sz w:val="32"/>
          <w:szCs w:val="32"/>
          <w:highlight w:val="none"/>
          <w:lang w:val="en-US" w:eastAsia="zh-CN"/>
        </w:rPr>
        <w:t>2024</w:t>
      </w:r>
      <w:r>
        <w:rPr>
          <w:rFonts w:hint="eastAsia" w:ascii="黑体" w:hAnsi="黑体" w:eastAsia="黑体"/>
          <w:color w:val="auto"/>
          <w:sz w:val="32"/>
          <w:szCs w:val="32"/>
          <w:highlight w:val="none"/>
        </w:rPr>
        <w:t>年</w:t>
      </w:r>
      <w:r>
        <w:rPr>
          <w:rFonts w:hint="eastAsia" w:ascii="黑体" w:hAnsi="黑体" w:eastAsia="黑体"/>
          <w:color w:val="auto"/>
          <w:sz w:val="32"/>
          <w:szCs w:val="32"/>
          <w:highlight w:val="none"/>
          <w:lang w:eastAsia="zh-CN"/>
        </w:rPr>
        <w:t>单位</w:t>
      </w:r>
      <w:r>
        <w:rPr>
          <w:rFonts w:hint="eastAsia" w:ascii="黑体" w:hAnsi="黑体" w:eastAsia="黑体"/>
          <w:color w:val="auto"/>
          <w:sz w:val="32"/>
          <w:szCs w:val="32"/>
          <w:highlight w:val="none"/>
        </w:rPr>
        <w:t>预算表</w:t>
      </w:r>
    </w:p>
    <w:p>
      <w:pPr>
        <w:pStyle w:val="5"/>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财政拨款收支总表</w:t>
      </w:r>
    </w:p>
    <w:p>
      <w:pPr>
        <w:pStyle w:val="5"/>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一般公共预算支出表</w:t>
      </w:r>
    </w:p>
    <w:p>
      <w:pPr>
        <w:pStyle w:val="5"/>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一般公共预算基本支出表</w:t>
      </w:r>
    </w:p>
    <w:p>
      <w:pPr>
        <w:pStyle w:val="5"/>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一般公共预算“三公”经费支出表</w:t>
      </w:r>
    </w:p>
    <w:p>
      <w:pPr>
        <w:pStyle w:val="5"/>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政府性基金预算支出表</w:t>
      </w:r>
    </w:p>
    <w:p>
      <w:pPr>
        <w:pStyle w:val="5"/>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政府性基金预算“三公”经费支出表</w:t>
      </w:r>
    </w:p>
    <w:p>
      <w:pPr>
        <w:pStyle w:val="5"/>
        <w:numPr>
          <w:ilvl w:val="0"/>
          <w:numId w:val="3"/>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收支总表</w:t>
      </w:r>
    </w:p>
    <w:p>
      <w:pPr>
        <w:pStyle w:val="5"/>
        <w:numPr>
          <w:ilvl w:val="0"/>
          <w:numId w:val="3"/>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收入总表</w:t>
      </w:r>
    </w:p>
    <w:p>
      <w:pPr>
        <w:pStyle w:val="5"/>
        <w:numPr>
          <w:ilvl w:val="0"/>
          <w:numId w:val="3"/>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支出总表</w:t>
      </w:r>
    </w:p>
    <w:p>
      <w:pPr>
        <w:pStyle w:val="5"/>
        <w:numPr>
          <w:ilvl w:val="0"/>
          <w:numId w:val="3"/>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rPr>
        <w:t>项目支出绩效信息表</w:t>
      </w:r>
    </w:p>
    <w:p>
      <w:pPr>
        <w:pStyle w:val="5"/>
        <w:numPr>
          <w:ilvl w:val="0"/>
          <w:numId w:val="0"/>
        </w:numPr>
        <w:ind w:leftChars="0"/>
        <w:jc w:val="left"/>
        <w:rPr>
          <w:rFonts w:ascii="仿宋_GB2312" w:hAnsi="仿宋_GB2312" w:eastAsia="仿宋_GB2312" w:cs="仿宋_GB2312"/>
          <w:color w:val="auto"/>
          <w:sz w:val="32"/>
          <w:szCs w:val="32"/>
          <w:highlight w:val="none"/>
        </w:rPr>
      </w:pPr>
      <w:r>
        <w:rPr>
          <w:rFonts w:hint="eastAsia" w:ascii="黑体" w:hAnsi="黑体" w:eastAsia="黑体"/>
          <w:color w:val="auto"/>
          <w:sz w:val="32"/>
          <w:szCs w:val="32"/>
          <w:highlight w:val="none"/>
          <w:lang w:val="en-US" w:eastAsia="zh-CN"/>
        </w:rPr>
        <w:t xml:space="preserve">第三部分  </w:t>
      </w:r>
      <w:r>
        <w:rPr>
          <w:rFonts w:hint="eastAsia" w:ascii="黑体" w:hAnsi="黑体" w:eastAsia="黑体"/>
          <w:color w:val="auto"/>
          <w:sz w:val="32"/>
          <w:szCs w:val="32"/>
          <w:highlight w:val="none"/>
          <w:lang w:eastAsia="zh-CN"/>
        </w:rPr>
        <w:t>海南省体育赛事中心</w:t>
      </w:r>
      <w:r>
        <w:rPr>
          <w:rFonts w:hint="eastAsia" w:ascii="黑体" w:hAnsi="黑体" w:eastAsia="黑体"/>
          <w:color w:val="auto"/>
          <w:sz w:val="32"/>
          <w:szCs w:val="32"/>
          <w:highlight w:val="none"/>
          <w:lang w:val="en-US" w:eastAsia="zh-CN"/>
        </w:rPr>
        <w:t>2024</w:t>
      </w:r>
      <w:r>
        <w:rPr>
          <w:rFonts w:hint="eastAsia" w:ascii="黑体" w:hAnsi="黑体" w:eastAsia="黑体"/>
          <w:color w:val="auto"/>
          <w:sz w:val="32"/>
          <w:szCs w:val="32"/>
          <w:highlight w:val="none"/>
        </w:rPr>
        <w:t>年</w:t>
      </w:r>
      <w:r>
        <w:rPr>
          <w:rFonts w:hint="eastAsia" w:ascii="黑体" w:hAnsi="黑体" w:eastAsia="黑体"/>
          <w:color w:val="auto"/>
          <w:sz w:val="32"/>
          <w:szCs w:val="32"/>
          <w:highlight w:val="none"/>
          <w:lang w:eastAsia="zh-CN"/>
        </w:rPr>
        <w:t>单位</w:t>
      </w:r>
      <w:r>
        <w:rPr>
          <w:rFonts w:hint="eastAsia" w:ascii="黑体" w:hAnsi="黑体" w:eastAsia="黑体"/>
          <w:color w:val="auto"/>
          <w:sz w:val="32"/>
          <w:szCs w:val="32"/>
          <w:highlight w:val="none"/>
        </w:rPr>
        <w:t>预算</w:t>
      </w:r>
      <w:r>
        <w:rPr>
          <w:rFonts w:hint="eastAsia" w:ascii="黑体" w:hAnsi="黑体" w:eastAsia="黑体"/>
          <w:color w:val="auto"/>
          <w:sz w:val="32"/>
          <w:szCs w:val="32"/>
          <w:highlight w:val="none"/>
          <w:lang w:eastAsia="zh-CN"/>
        </w:rPr>
        <w:t>情况</w:t>
      </w:r>
      <w:r>
        <w:rPr>
          <w:rFonts w:hint="eastAsia" w:ascii="黑体" w:hAnsi="黑体" w:eastAsia="黑体"/>
          <w:color w:val="auto"/>
          <w:sz w:val="32"/>
          <w:szCs w:val="32"/>
          <w:highlight w:val="none"/>
          <w:lang w:val="en-US" w:eastAsia="zh-CN"/>
        </w:rPr>
        <w:t xml:space="preserve">                                                                                 </w:t>
      </w:r>
      <w:r>
        <w:rPr>
          <w:rFonts w:hint="eastAsia" w:ascii="黑体" w:hAnsi="黑体" w:eastAsia="黑体"/>
          <w:color w:val="auto"/>
          <w:sz w:val="32"/>
          <w:szCs w:val="32"/>
          <w:highlight w:val="none"/>
        </w:rPr>
        <w:t>说明</w:t>
      </w:r>
    </w:p>
    <w:p>
      <w:pPr>
        <w:pStyle w:val="5"/>
        <w:numPr>
          <w:ilvl w:val="0"/>
          <w:numId w:val="0"/>
        </w:numPr>
        <w:ind w:leftChars="0"/>
        <w:jc w:val="left"/>
        <w:rPr>
          <w:rFonts w:ascii="仿宋_GB2312" w:hAnsi="仿宋_GB2312" w:eastAsia="仿宋_GB2312" w:cs="仿宋_GB2312"/>
          <w:color w:val="auto"/>
          <w:sz w:val="32"/>
          <w:szCs w:val="32"/>
          <w:highlight w:val="none"/>
        </w:rPr>
      </w:pPr>
      <w:r>
        <w:rPr>
          <w:rFonts w:hint="eastAsia" w:ascii="黑体" w:hAnsi="黑体" w:eastAsia="黑体"/>
          <w:color w:val="auto"/>
          <w:sz w:val="32"/>
          <w:szCs w:val="32"/>
          <w:highlight w:val="none"/>
          <w:lang w:eastAsia="zh-CN"/>
        </w:rPr>
        <w:t>第四部分</w:t>
      </w:r>
      <w:r>
        <w:rPr>
          <w:rFonts w:hint="eastAsia" w:ascii="黑体" w:hAnsi="黑体" w:eastAsia="黑体"/>
          <w:color w:val="auto"/>
          <w:sz w:val="32"/>
          <w:szCs w:val="32"/>
          <w:highlight w:val="none"/>
        </w:rPr>
        <w:t xml:space="preserve">  名词解释</w:t>
      </w:r>
    </w:p>
    <w:p>
      <w:pPr>
        <w:jc w:val="left"/>
        <w:rPr>
          <w:rFonts w:ascii="黑体" w:hAnsi="黑体" w:eastAsia="黑体"/>
          <w:color w:val="auto"/>
          <w:sz w:val="32"/>
          <w:szCs w:val="32"/>
          <w:highlight w:val="none"/>
        </w:rPr>
      </w:pPr>
    </w:p>
    <w:p>
      <w:pPr>
        <w:jc w:val="left"/>
        <w:rPr>
          <w:rFonts w:ascii="黑体" w:hAnsi="黑体" w:eastAsia="黑体"/>
          <w:color w:val="auto"/>
          <w:sz w:val="32"/>
          <w:szCs w:val="32"/>
          <w:highlight w:val="none"/>
        </w:rPr>
      </w:pPr>
    </w:p>
    <w:p>
      <w:pPr>
        <w:pStyle w:val="5"/>
        <w:numPr>
          <w:ilvl w:val="-1"/>
          <w:numId w:val="0"/>
        </w:numPr>
        <w:ind w:left="0" w:firstLine="0" w:firstLineChars="0"/>
        <w:jc w:val="both"/>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xml:space="preserve">           </w:t>
      </w:r>
    </w:p>
    <w:p>
      <w:pPr>
        <w:pStyle w:val="5"/>
        <w:numPr>
          <w:ilvl w:val="-1"/>
          <w:numId w:val="0"/>
        </w:numPr>
        <w:ind w:left="0" w:firstLine="0" w:firstLineChars="0"/>
        <w:jc w:val="center"/>
        <w:rPr>
          <w:rFonts w:hint="eastAsia" w:ascii="黑体" w:hAnsi="黑体" w:eastAsia="黑体"/>
          <w:color w:val="auto"/>
          <w:sz w:val="32"/>
          <w:szCs w:val="32"/>
          <w:highlight w:val="none"/>
        </w:rPr>
      </w:pPr>
      <w:r>
        <w:rPr>
          <w:rFonts w:hint="eastAsia" w:ascii="黑体" w:hAnsi="黑体" w:eastAsia="黑体" w:cs="黑体"/>
          <w:color w:val="auto"/>
          <w:sz w:val="32"/>
          <w:szCs w:val="32"/>
          <w:highlight w:val="none"/>
          <w:lang w:val="en-US" w:eastAsia="zh-CN"/>
        </w:rPr>
        <w:t xml:space="preserve">第一部分 </w:t>
      </w:r>
      <w:r>
        <w:rPr>
          <w:rFonts w:hint="eastAsia" w:ascii="黑体" w:hAnsi="黑体" w:eastAsia="黑体" w:cs="黑体"/>
          <w:color w:val="auto"/>
          <w:sz w:val="32"/>
          <w:szCs w:val="32"/>
          <w:highlight w:val="none"/>
          <w:lang w:eastAsia="zh-CN"/>
        </w:rPr>
        <w:t>海南省体育赛事中心单位</w:t>
      </w:r>
      <w:r>
        <w:rPr>
          <w:rFonts w:hint="eastAsia" w:ascii="黑体" w:hAnsi="黑体" w:eastAsia="黑体"/>
          <w:color w:val="auto"/>
          <w:sz w:val="32"/>
          <w:szCs w:val="32"/>
          <w:highlight w:val="none"/>
        </w:rPr>
        <w:t>概况</w:t>
      </w:r>
    </w:p>
    <w:p>
      <w:pPr>
        <w:pStyle w:val="5"/>
        <w:numPr>
          <w:ilvl w:val="-1"/>
          <w:numId w:val="0"/>
        </w:numPr>
        <w:ind w:left="0" w:firstLine="0" w:firstLineChars="0"/>
        <w:jc w:val="center"/>
        <w:rPr>
          <w:rFonts w:hint="eastAsia" w:ascii="黑体" w:hAnsi="黑体" w:eastAsia="黑体"/>
          <w:color w:val="auto"/>
          <w:sz w:val="32"/>
          <w:szCs w:val="32"/>
          <w:highlight w:val="none"/>
        </w:rPr>
      </w:pPr>
    </w:p>
    <w:p>
      <w:pPr>
        <w:pStyle w:val="5"/>
        <w:numPr>
          <w:ilvl w:val="-1"/>
          <w:numId w:val="0"/>
        </w:numPr>
        <w:ind w:left="0" w:firstLine="0" w:firstLineChars="0"/>
        <w:jc w:val="left"/>
        <w:rPr>
          <w:rFonts w:hint="eastAsia" w:ascii="黑体" w:hAnsi="黑体" w:eastAsia="黑体" w:cs="仿宋_GB2312"/>
          <w:sz w:val="32"/>
          <w:szCs w:val="32"/>
          <w:u w:val="none"/>
          <w:lang w:eastAsia="zh-CN"/>
        </w:rPr>
      </w:pPr>
      <w:r>
        <w:rPr>
          <w:rFonts w:hint="eastAsia" w:ascii="黑体" w:hAnsi="黑体" w:eastAsia="黑体"/>
          <w:color w:val="auto"/>
          <w:sz w:val="32"/>
          <w:szCs w:val="32"/>
          <w:highlight w:val="none"/>
          <w:lang w:val="en-US" w:eastAsia="zh-CN"/>
        </w:rPr>
        <w:t xml:space="preserve">    </w:t>
      </w:r>
      <w:r>
        <w:rPr>
          <w:rFonts w:hint="eastAsia" w:ascii="黑体" w:hAnsi="黑体" w:eastAsia="黑体" w:cs="仿宋_GB2312"/>
          <w:sz w:val="32"/>
          <w:szCs w:val="32"/>
          <w:u w:val="none"/>
          <w:lang w:val="en-US" w:eastAsia="zh-CN"/>
        </w:rPr>
        <w:t>一、</w:t>
      </w:r>
      <w:r>
        <w:rPr>
          <w:rFonts w:hint="eastAsia" w:ascii="黑体" w:hAnsi="黑体" w:eastAsia="黑体" w:cs="仿宋_GB2312"/>
          <w:sz w:val="32"/>
          <w:szCs w:val="32"/>
          <w:u w:val="none"/>
          <w:lang w:eastAsia="zh-CN"/>
        </w:rPr>
        <w:t>主要职能</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主要职责是负责策划、协调和组织各类体育赛事和社会体育活动；承办在本省举办的世界、全国和省级体育赛事；负责海南省体育行业职业技能鉴定工作；承担我省路跑监管工作；承办上级部门交办的其他工作。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_GB2312"/>
          <w:kern w:val="2"/>
          <w:sz w:val="32"/>
          <w:szCs w:val="32"/>
          <w:u w:val="none"/>
          <w:lang w:val="en" w:eastAsia="zh-CN" w:bidi="ar-SA"/>
        </w:rPr>
      </w:pPr>
      <w:r>
        <w:rPr>
          <w:rFonts w:hint="eastAsia" w:ascii="黑体" w:hAnsi="黑体" w:eastAsia="黑体" w:cs="仿宋_GB2312"/>
          <w:kern w:val="2"/>
          <w:sz w:val="32"/>
          <w:szCs w:val="32"/>
          <w:u w:val="none"/>
          <w:lang w:val="en-US" w:eastAsia="zh-CN" w:bidi="ar-SA"/>
        </w:rPr>
        <w:t>二、机构设置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auto"/>
          <w:sz w:val="32"/>
          <w:szCs w:val="32"/>
          <w:lang w:val="en" w:eastAsia="zh-CN"/>
        </w:rPr>
      </w:pPr>
      <w:r>
        <w:rPr>
          <w:rFonts w:hint="default" w:ascii="仿宋_GB2312" w:hAnsi="仿宋_GB2312" w:eastAsia="仿宋_GB2312" w:cs="仿宋_GB2312"/>
          <w:color w:val="auto"/>
          <w:sz w:val="32"/>
          <w:szCs w:val="32"/>
          <w:lang w:eastAsia="zh-CN"/>
          <w:woUserID w:val="1"/>
        </w:rPr>
        <w:t xml:space="preserve">    </w:t>
      </w:r>
      <w:bookmarkStart w:id="0" w:name="_GoBack"/>
      <w:bookmarkEnd w:id="0"/>
      <w:r>
        <w:rPr>
          <w:rFonts w:hint="eastAsia" w:ascii="仿宋_GB2312" w:hAnsi="仿宋_GB2312" w:eastAsia="仿宋_GB2312" w:cs="仿宋_GB2312"/>
          <w:color w:val="auto"/>
          <w:sz w:val="32"/>
          <w:szCs w:val="32"/>
          <w:lang w:val="en" w:eastAsia="zh-CN"/>
        </w:rPr>
        <w:t>内设办公室、竞赛部、体育职业技能鉴定部、棋牌运动管理部4个科级部门。岗位结构为：领导岗位1正2副，内设科级领导岗位4个，管理和专业技术岗位6个，工勤人员岗位2个。</w:t>
      </w:r>
    </w:p>
    <w:p>
      <w:pPr>
        <w:numPr>
          <w:ilvl w:val="-1"/>
          <w:numId w:val="0"/>
        </w:numPr>
        <w:ind w:left="480" w:firstLine="0" w:firstLineChars="0"/>
        <w:jc w:val="center"/>
        <w:rPr>
          <w:rFonts w:ascii="仿宋_GB2312" w:hAnsi="仿宋_GB2312" w:eastAsia="仿宋_GB2312" w:cs="仿宋_GB2312"/>
          <w:color w:val="auto"/>
          <w:sz w:val="32"/>
          <w:szCs w:val="32"/>
          <w:highlight w:val="none"/>
        </w:rPr>
      </w:pPr>
    </w:p>
    <w:p>
      <w:pPr>
        <w:ind w:firstLine="640" w:firstLineChars="200"/>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 xml:space="preserve">第二部分 </w:t>
      </w:r>
      <w:r>
        <w:rPr>
          <w:rFonts w:hint="eastAsia" w:ascii="仿宋_GB2312" w:hAnsi="黑体" w:eastAsia="仿宋_GB2312" w:cs="仿宋_GB2312"/>
          <w:color w:val="auto"/>
          <w:sz w:val="32"/>
          <w:szCs w:val="32"/>
          <w:highlight w:val="none"/>
        </w:rPr>
        <w:t xml:space="preserve"> </w:t>
      </w:r>
      <w:r>
        <w:rPr>
          <w:rFonts w:hint="eastAsia" w:ascii="黑体" w:hAnsi="黑体" w:eastAsia="黑体" w:cs="黑体"/>
          <w:color w:val="auto"/>
          <w:sz w:val="32"/>
          <w:szCs w:val="32"/>
          <w:highlight w:val="none"/>
          <w:lang w:eastAsia="zh-CN"/>
        </w:rPr>
        <w:t>海南省体育赛事中心</w:t>
      </w:r>
      <w:r>
        <w:rPr>
          <w:rFonts w:hint="eastAsia" w:ascii="黑体" w:hAnsi="黑体" w:eastAsia="黑体" w:cs="黑体"/>
          <w:color w:val="auto"/>
          <w:sz w:val="32"/>
          <w:szCs w:val="32"/>
          <w:highlight w:val="none"/>
          <w:lang w:val="en-US" w:eastAsia="zh-CN"/>
        </w:rPr>
        <w:t xml:space="preserve">2024年单位    </w:t>
      </w:r>
      <w:r>
        <w:rPr>
          <w:rFonts w:hint="eastAsia" w:ascii="黑体" w:hAnsi="黑体" w:eastAsia="黑体"/>
          <w:color w:val="auto"/>
          <w:sz w:val="32"/>
          <w:szCs w:val="32"/>
          <w:highlight w:val="none"/>
        </w:rPr>
        <w:t>预算表</w:t>
      </w:r>
    </w:p>
    <w:p>
      <w:pPr>
        <w:ind w:left="800"/>
        <w:jc w:val="center"/>
        <w:rPr>
          <w:rFonts w:ascii="仿宋_GB2312" w:hAnsi="黑体" w:eastAsia="仿宋_GB2312"/>
          <w:b/>
          <w:color w:val="auto"/>
          <w:sz w:val="32"/>
          <w:szCs w:val="32"/>
          <w:highlight w:val="none"/>
          <w:u w:val="none"/>
        </w:rPr>
      </w:pPr>
      <w:r>
        <w:rPr>
          <w:rFonts w:hint="eastAsia" w:ascii="仿宋_GB2312" w:hAnsi="黑体" w:eastAsia="仿宋_GB2312"/>
          <w:b/>
          <w:color w:val="auto"/>
          <w:sz w:val="32"/>
          <w:szCs w:val="32"/>
          <w:highlight w:val="none"/>
          <w:u w:val="none"/>
        </w:rPr>
        <w:t>（此部分内容即为单位预算公开表）</w:t>
      </w:r>
    </w:p>
    <w:p>
      <w:pPr>
        <w:rPr>
          <w:rFonts w:ascii="黑体" w:hAnsi="黑体" w:eastAsia="黑体"/>
          <w:color w:val="auto"/>
          <w:sz w:val="32"/>
          <w:szCs w:val="32"/>
          <w:highlight w:val="none"/>
        </w:rPr>
      </w:pPr>
    </w:p>
    <w:p>
      <w:pPr>
        <w:numPr>
          <w:ilvl w:val="0"/>
          <w:numId w:val="4"/>
        </w:numPr>
        <w:ind w:firstLine="480" w:firstLineChars="150"/>
        <w:jc w:val="center"/>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val="en-US" w:eastAsia="zh-CN"/>
        </w:rPr>
        <w:t xml:space="preserve"> </w:t>
      </w:r>
      <w:r>
        <w:rPr>
          <w:rFonts w:hint="eastAsia" w:ascii="黑体" w:hAnsi="黑体" w:eastAsia="黑体"/>
          <w:color w:val="auto"/>
          <w:sz w:val="32"/>
          <w:szCs w:val="32"/>
          <w:highlight w:val="none"/>
          <w:lang w:eastAsia="zh-CN"/>
        </w:rPr>
        <w:t>海南省体育赛事中心</w:t>
      </w:r>
      <w:r>
        <w:rPr>
          <w:rFonts w:hint="eastAsia" w:ascii="黑体" w:hAnsi="黑体" w:eastAsia="黑体"/>
          <w:color w:val="auto"/>
          <w:sz w:val="32"/>
          <w:szCs w:val="32"/>
          <w:highlight w:val="none"/>
          <w:lang w:val="en-US" w:eastAsia="zh-CN"/>
        </w:rPr>
        <w:t>2024</w:t>
      </w:r>
      <w:r>
        <w:rPr>
          <w:rFonts w:hint="eastAsia" w:ascii="黑体" w:hAnsi="黑体" w:eastAsia="黑体"/>
          <w:color w:val="auto"/>
          <w:sz w:val="32"/>
          <w:szCs w:val="32"/>
          <w:highlight w:val="none"/>
        </w:rPr>
        <w:t>年</w:t>
      </w:r>
      <w:r>
        <w:rPr>
          <w:rFonts w:hint="eastAsia" w:ascii="黑体" w:hAnsi="黑体" w:eastAsia="黑体"/>
          <w:color w:val="auto"/>
          <w:sz w:val="32"/>
          <w:szCs w:val="32"/>
          <w:highlight w:val="none"/>
          <w:lang w:eastAsia="zh-CN"/>
        </w:rPr>
        <w:t>单位</w:t>
      </w:r>
      <w:r>
        <w:rPr>
          <w:rFonts w:hint="eastAsia" w:ascii="黑体" w:hAnsi="黑体" w:eastAsia="黑体"/>
          <w:color w:val="auto"/>
          <w:sz w:val="32"/>
          <w:szCs w:val="32"/>
          <w:highlight w:val="none"/>
        </w:rPr>
        <w:t>预算</w:t>
      </w:r>
      <w:r>
        <w:rPr>
          <w:rFonts w:hint="eastAsia" w:ascii="黑体" w:hAnsi="黑体" w:eastAsia="黑体"/>
          <w:color w:val="auto"/>
          <w:sz w:val="32"/>
          <w:szCs w:val="32"/>
          <w:highlight w:val="none"/>
          <w:lang w:val="en-US" w:eastAsia="zh-CN"/>
        </w:rPr>
        <w:t xml:space="preserve">  </w:t>
      </w:r>
      <w:r>
        <w:rPr>
          <w:rFonts w:hint="eastAsia" w:ascii="黑体" w:hAnsi="黑体" w:eastAsia="黑体"/>
          <w:color w:val="auto"/>
          <w:sz w:val="32"/>
          <w:szCs w:val="32"/>
          <w:highlight w:val="none"/>
        </w:rPr>
        <w:t>情况说明</w:t>
      </w:r>
    </w:p>
    <w:p>
      <w:pPr>
        <w:numPr>
          <w:ilvl w:val="0"/>
          <w:numId w:val="0"/>
        </w:numPr>
        <w:jc w:val="both"/>
        <w:rPr>
          <w:rFonts w:hint="eastAsia" w:ascii="黑体" w:hAnsi="黑体" w:eastAsia="黑体"/>
          <w:color w:val="auto"/>
          <w:sz w:val="32"/>
          <w:szCs w:val="32"/>
          <w:highlight w:val="none"/>
          <w:lang w:eastAsia="zh-CN"/>
        </w:rPr>
      </w:pPr>
    </w:p>
    <w:p>
      <w:pPr>
        <w:ind w:firstLine="640" w:firstLineChars="20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一、关于</w:t>
      </w:r>
      <w:r>
        <w:rPr>
          <w:rFonts w:hint="eastAsia" w:ascii="黑体" w:hAnsi="黑体" w:eastAsia="黑体"/>
          <w:color w:val="auto"/>
          <w:sz w:val="32"/>
          <w:szCs w:val="32"/>
          <w:highlight w:val="none"/>
          <w:lang w:eastAsia="zh-CN"/>
        </w:rPr>
        <w:t>海南省体育赛事中心</w:t>
      </w:r>
      <w:r>
        <w:rPr>
          <w:rFonts w:hint="eastAsia" w:ascii="黑体" w:hAnsi="黑体" w:eastAsia="黑体"/>
          <w:color w:val="auto"/>
          <w:sz w:val="32"/>
          <w:szCs w:val="32"/>
          <w:highlight w:val="none"/>
          <w:lang w:val="en-US" w:eastAsia="zh-CN"/>
        </w:rPr>
        <w:t>2024</w:t>
      </w:r>
      <w:r>
        <w:rPr>
          <w:rFonts w:hint="eastAsia" w:ascii="黑体" w:hAnsi="黑体" w:eastAsia="黑体"/>
          <w:color w:val="auto"/>
          <w:sz w:val="32"/>
          <w:szCs w:val="32"/>
          <w:highlight w:val="none"/>
        </w:rPr>
        <w:t>年财政拨款收支预算情况的总体说明</w:t>
      </w:r>
    </w:p>
    <w:p>
      <w:pPr>
        <w:ind w:firstLine="640" w:firstLineChars="200"/>
        <w:jc w:val="left"/>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lang w:eastAsia="zh-CN"/>
        </w:rPr>
        <w:t>海南省体育赛事中心</w:t>
      </w:r>
      <w:r>
        <w:rPr>
          <w:rFonts w:hint="eastAsia" w:ascii="仿宋_GB2312" w:hAnsi="黑体" w:eastAsia="仿宋_GB2312"/>
          <w:color w:val="auto"/>
          <w:sz w:val="32"/>
          <w:szCs w:val="32"/>
          <w:highlight w:val="none"/>
          <w:lang w:val="en-US" w:eastAsia="zh-CN"/>
        </w:rPr>
        <w:t>2024</w:t>
      </w:r>
      <w:r>
        <w:rPr>
          <w:rFonts w:hint="eastAsia" w:ascii="仿宋_GB2312" w:hAnsi="黑体" w:eastAsia="仿宋_GB2312"/>
          <w:color w:val="auto"/>
          <w:sz w:val="32"/>
          <w:szCs w:val="32"/>
          <w:highlight w:val="none"/>
        </w:rPr>
        <w:t>年财政拨款收支总预算</w:t>
      </w:r>
      <w:r>
        <w:rPr>
          <w:rFonts w:hint="eastAsia" w:ascii="仿宋_GB2312" w:hAnsi="黑体" w:eastAsia="仿宋_GB2312" w:cs="仿宋_GB2312"/>
          <w:color w:val="auto"/>
          <w:sz w:val="32"/>
          <w:szCs w:val="32"/>
          <w:highlight w:val="none"/>
          <w:lang w:val="en-US" w:eastAsia="zh-CN"/>
        </w:rPr>
        <w:t>2</w:t>
      </w:r>
      <w:r>
        <w:rPr>
          <w:rFonts w:hint="default" w:ascii="仿宋_GB2312" w:hAnsi="黑体" w:eastAsia="仿宋_GB2312" w:cs="仿宋_GB2312"/>
          <w:color w:val="auto"/>
          <w:sz w:val="32"/>
          <w:szCs w:val="32"/>
          <w:highlight w:val="none"/>
          <w:lang w:val="en" w:eastAsia="zh-CN"/>
        </w:rPr>
        <w:t>,</w:t>
      </w:r>
      <w:r>
        <w:rPr>
          <w:rFonts w:hint="eastAsia" w:ascii="仿宋_GB2312" w:hAnsi="黑体" w:eastAsia="仿宋_GB2312" w:cs="仿宋_GB2312"/>
          <w:color w:val="auto"/>
          <w:sz w:val="32"/>
          <w:szCs w:val="32"/>
          <w:highlight w:val="none"/>
          <w:lang w:val="en-US" w:eastAsia="zh-CN"/>
        </w:rPr>
        <w:t>616.04</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u w:val="none"/>
        </w:rPr>
        <w:t>比上年预算数</w:t>
      </w:r>
      <w:r>
        <w:rPr>
          <w:rFonts w:hint="eastAsia" w:ascii="仿宋_GB2312" w:hAnsi="黑体" w:eastAsia="仿宋_GB2312" w:cs="仿宋_GB2312"/>
          <w:color w:val="auto"/>
          <w:sz w:val="32"/>
          <w:szCs w:val="32"/>
          <w:highlight w:val="none"/>
          <w:u w:val="none"/>
          <w:lang w:eastAsia="zh-CN"/>
        </w:rPr>
        <w:t>增加</w:t>
      </w:r>
      <w:r>
        <w:rPr>
          <w:rFonts w:hint="eastAsia" w:ascii="仿宋_GB2312" w:hAnsi="黑体" w:eastAsia="仿宋_GB2312" w:cs="仿宋_GB2312"/>
          <w:color w:val="auto"/>
          <w:sz w:val="32"/>
          <w:szCs w:val="32"/>
          <w:highlight w:val="none"/>
          <w:u w:val="none"/>
          <w:lang w:val="en-US" w:eastAsia="zh-CN"/>
        </w:rPr>
        <w:t>1</w:t>
      </w:r>
      <w:r>
        <w:rPr>
          <w:rFonts w:hint="default" w:ascii="仿宋_GB2312" w:hAnsi="黑体" w:eastAsia="仿宋_GB2312" w:cs="仿宋_GB2312"/>
          <w:color w:val="auto"/>
          <w:sz w:val="32"/>
          <w:szCs w:val="32"/>
          <w:highlight w:val="none"/>
          <w:u w:val="none"/>
          <w:lang w:val="en" w:eastAsia="zh-CN"/>
        </w:rPr>
        <w:t>,</w:t>
      </w:r>
      <w:r>
        <w:rPr>
          <w:rFonts w:hint="eastAsia" w:ascii="仿宋_GB2312" w:hAnsi="黑体" w:eastAsia="仿宋_GB2312" w:cs="仿宋_GB2312"/>
          <w:color w:val="auto"/>
          <w:sz w:val="32"/>
          <w:szCs w:val="32"/>
          <w:highlight w:val="none"/>
          <w:u w:val="none"/>
          <w:lang w:val="en-US" w:eastAsia="zh-CN"/>
        </w:rPr>
        <w:t>983.46</w:t>
      </w:r>
      <w:r>
        <w:rPr>
          <w:rFonts w:hint="eastAsia" w:ascii="仿宋_GB2312" w:hAnsi="黑体" w:eastAsia="仿宋_GB2312"/>
          <w:color w:val="auto"/>
          <w:sz w:val="32"/>
          <w:szCs w:val="32"/>
          <w:highlight w:val="none"/>
          <w:u w:val="none"/>
        </w:rPr>
        <w:t>万元，主要是政府性基金预算</w:t>
      </w:r>
      <w:r>
        <w:rPr>
          <w:rFonts w:hint="eastAsia" w:ascii="仿宋_GB2312" w:hAnsi="黑体" w:eastAsia="仿宋_GB2312"/>
          <w:color w:val="auto"/>
          <w:sz w:val="32"/>
          <w:szCs w:val="32"/>
          <w:highlight w:val="none"/>
          <w:u w:val="none"/>
          <w:lang w:eastAsia="zh-CN"/>
        </w:rPr>
        <w:t>增加</w:t>
      </w:r>
      <w:r>
        <w:rPr>
          <w:rFonts w:hint="eastAsia" w:ascii="仿宋_GB2312" w:hAnsi="黑体" w:eastAsia="仿宋_GB2312"/>
          <w:color w:val="auto"/>
          <w:sz w:val="32"/>
          <w:szCs w:val="32"/>
          <w:highlight w:val="none"/>
        </w:rPr>
        <w:t>。其中，收入总计</w:t>
      </w:r>
      <w:r>
        <w:rPr>
          <w:rFonts w:hint="eastAsia" w:ascii="仿宋_GB2312" w:hAnsi="黑体" w:eastAsia="仿宋_GB2312" w:cs="仿宋_GB2312"/>
          <w:color w:val="auto"/>
          <w:sz w:val="32"/>
          <w:szCs w:val="32"/>
          <w:highlight w:val="none"/>
          <w:lang w:val="en-US" w:eastAsia="zh-CN"/>
        </w:rPr>
        <w:t>2</w:t>
      </w:r>
      <w:r>
        <w:rPr>
          <w:rFonts w:hint="default" w:ascii="仿宋_GB2312" w:hAnsi="黑体" w:eastAsia="仿宋_GB2312" w:cs="仿宋_GB2312"/>
          <w:color w:val="auto"/>
          <w:sz w:val="32"/>
          <w:szCs w:val="32"/>
          <w:highlight w:val="none"/>
          <w:lang w:val="en" w:eastAsia="zh-CN"/>
        </w:rPr>
        <w:t>,</w:t>
      </w:r>
      <w:r>
        <w:rPr>
          <w:rFonts w:hint="eastAsia" w:ascii="仿宋_GB2312" w:hAnsi="黑体" w:eastAsia="仿宋_GB2312" w:cs="仿宋_GB2312"/>
          <w:color w:val="auto"/>
          <w:sz w:val="32"/>
          <w:szCs w:val="32"/>
          <w:highlight w:val="none"/>
          <w:lang w:val="en-US" w:eastAsia="zh-CN"/>
        </w:rPr>
        <w:t>616.04</w:t>
      </w:r>
      <w:r>
        <w:rPr>
          <w:rFonts w:hint="eastAsia" w:ascii="仿宋_GB2312" w:hAnsi="黑体" w:eastAsia="仿宋_GB2312"/>
          <w:color w:val="auto"/>
          <w:sz w:val="32"/>
          <w:szCs w:val="32"/>
          <w:highlight w:val="none"/>
        </w:rPr>
        <w:t>万元，包括一般公共预算本年收入</w:t>
      </w:r>
      <w:r>
        <w:rPr>
          <w:rFonts w:hint="eastAsia" w:ascii="仿宋_GB2312" w:hAnsi="黑体" w:eastAsia="仿宋_GB2312" w:cs="仿宋_GB2312"/>
          <w:color w:val="auto"/>
          <w:sz w:val="32"/>
          <w:szCs w:val="32"/>
          <w:highlight w:val="none"/>
          <w:lang w:val="en-US" w:eastAsia="zh-CN"/>
        </w:rPr>
        <w:t>616.04</w:t>
      </w:r>
      <w:r>
        <w:rPr>
          <w:rFonts w:hint="eastAsia" w:ascii="仿宋_GB2312" w:hAnsi="黑体" w:eastAsia="仿宋_GB2312"/>
          <w:color w:val="auto"/>
          <w:sz w:val="32"/>
          <w:szCs w:val="32"/>
          <w:highlight w:val="none"/>
        </w:rPr>
        <w:t>万元、上年结转</w:t>
      </w:r>
      <w:r>
        <w:rPr>
          <w:rFonts w:hint="eastAsia" w:ascii="仿宋_GB2312" w:hAnsi="黑体" w:eastAsia="仿宋_GB2312" w:cs="仿宋_GB2312"/>
          <w:color w:val="auto"/>
          <w:sz w:val="32"/>
          <w:szCs w:val="32"/>
          <w:highlight w:val="none"/>
          <w:lang w:val="en-US" w:eastAsia="zh-CN"/>
        </w:rPr>
        <w:t>0</w:t>
      </w:r>
      <w:r>
        <w:rPr>
          <w:rFonts w:hint="default" w:ascii="仿宋_GB2312" w:hAnsi="黑体" w:eastAsia="仿宋_GB2312" w:cs="仿宋_GB2312"/>
          <w:color w:val="auto"/>
          <w:sz w:val="32"/>
          <w:szCs w:val="32"/>
          <w:highlight w:val="none"/>
          <w:lang w:val="en" w:eastAsia="zh-CN"/>
        </w:rPr>
        <w:t>.00</w:t>
      </w:r>
      <w:r>
        <w:rPr>
          <w:rFonts w:hint="eastAsia" w:ascii="仿宋_GB2312" w:hAnsi="黑体" w:eastAsia="仿宋_GB2312"/>
          <w:color w:val="auto"/>
          <w:sz w:val="32"/>
          <w:szCs w:val="32"/>
          <w:highlight w:val="none"/>
        </w:rPr>
        <w:t>万元，政府性基金预算本年收入</w:t>
      </w:r>
      <w:r>
        <w:rPr>
          <w:rFonts w:hint="eastAsia" w:ascii="仿宋_GB2312" w:hAnsi="黑体" w:eastAsia="仿宋_GB2312"/>
          <w:color w:val="auto"/>
          <w:sz w:val="32"/>
          <w:szCs w:val="32"/>
          <w:highlight w:val="none"/>
          <w:lang w:val="en-US" w:eastAsia="zh-CN"/>
        </w:rPr>
        <w:t>2</w:t>
      </w:r>
      <w:r>
        <w:rPr>
          <w:rFonts w:hint="default" w:ascii="仿宋_GB2312" w:hAnsi="黑体" w:eastAsia="仿宋_GB2312"/>
          <w:color w:val="auto"/>
          <w:sz w:val="32"/>
          <w:szCs w:val="32"/>
          <w:highlight w:val="none"/>
          <w:lang w:val="en" w:eastAsia="zh-CN"/>
        </w:rPr>
        <w:t>,</w:t>
      </w:r>
      <w:r>
        <w:rPr>
          <w:rFonts w:hint="eastAsia" w:ascii="仿宋_GB2312" w:hAnsi="黑体" w:eastAsia="仿宋_GB2312"/>
          <w:color w:val="auto"/>
          <w:sz w:val="32"/>
          <w:szCs w:val="32"/>
          <w:highlight w:val="none"/>
          <w:lang w:val="en-US" w:eastAsia="zh-CN"/>
        </w:rPr>
        <w:t>00</w:t>
      </w:r>
      <w:r>
        <w:rPr>
          <w:rFonts w:hint="eastAsia" w:ascii="仿宋_GB2312" w:hAnsi="黑体" w:eastAsia="仿宋_GB2312" w:cs="仿宋_GB2312"/>
          <w:color w:val="auto"/>
          <w:sz w:val="32"/>
          <w:szCs w:val="32"/>
          <w:highlight w:val="none"/>
          <w:lang w:val="en-US" w:eastAsia="zh-CN"/>
        </w:rPr>
        <w:t>0</w:t>
      </w:r>
      <w:r>
        <w:rPr>
          <w:rFonts w:hint="default" w:ascii="仿宋_GB2312" w:hAnsi="黑体" w:eastAsia="仿宋_GB2312" w:cs="仿宋_GB2312"/>
          <w:color w:val="auto"/>
          <w:sz w:val="32"/>
          <w:szCs w:val="32"/>
          <w:highlight w:val="none"/>
          <w:lang w:val="en" w:eastAsia="zh-CN"/>
        </w:rPr>
        <w:t>.00</w:t>
      </w:r>
      <w:r>
        <w:rPr>
          <w:rFonts w:hint="eastAsia" w:ascii="仿宋_GB2312" w:hAnsi="黑体" w:eastAsia="仿宋_GB2312"/>
          <w:color w:val="auto"/>
          <w:sz w:val="32"/>
          <w:szCs w:val="32"/>
          <w:highlight w:val="none"/>
        </w:rPr>
        <w:t>万元、上年结转</w:t>
      </w:r>
      <w:r>
        <w:rPr>
          <w:rFonts w:hint="eastAsia" w:ascii="仿宋_GB2312" w:hAnsi="黑体" w:eastAsia="仿宋_GB2312" w:cs="仿宋_GB2312"/>
          <w:color w:val="auto"/>
          <w:sz w:val="32"/>
          <w:szCs w:val="32"/>
          <w:highlight w:val="none"/>
          <w:lang w:val="en-US" w:eastAsia="zh-CN"/>
        </w:rPr>
        <w:t>0</w:t>
      </w:r>
      <w:r>
        <w:rPr>
          <w:rFonts w:hint="default" w:ascii="仿宋_GB2312" w:hAnsi="黑体" w:eastAsia="仿宋_GB2312" w:cs="仿宋_GB2312"/>
          <w:color w:val="auto"/>
          <w:sz w:val="32"/>
          <w:szCs w:val="32"/>
          <w:highlight w:val="none"/>
          <w:lang w:val="en" w:eastAsia="zh-CN"/>
        </w:rPr>
        <w:t>.00</w:t>
      </w:r>
      <w:r>
        <w:rPr>
          <w:rFonts w:hint="eastAsia" w:ascii="仿宋_GB2312" w:hAnsi="黑体" w:eastAsia="仿宋_GB2312"/>
          <w:color w:val="auto"/>
          <w:sz w:val="32"/>
          <w:szCs w:val="32"/>
          <w:highlight w:val="none"/>
        </w:rPr>
        <w:t>万元；支出总计</w:t>
      </w:r>
      <w:r>
        <w:rPr>
          <w:rFonts w:hint="eastAsia" w:ascii="仿宋_GB2312" w:hAnsi="黑体" w:eastAsia="仿宋_GB2312" w:cs="仿宋_GB2312"/>
          <w:color w:val="auto"/>
          <w:sz w:val="32"/>
          <w:szCs w:val="32"/>
          <w:highlight w:val="none"/>
          <w:lang w:val="en-US" w:eastAsia="zh-CN"/>
        </w:rPr>
        <w:t>2</w:t>
      </w:r>
      <w:r>
        <w:rPr>
          <w:rFonts w:hint="default" w:ascii="仿宋_GB2312" w:hAnsi="黑体" w:eastAsia="仿宋_GB2312" w:cs="仿宋_GB2312"/>
          <w:color w:val="auto"/>
          <w:sz w:val="32"/>
          <w:szCs w:val="32"/>
          <w:highlight w:val="none"/>
          <w:lang w:val="en" w:eastAsia="zh-CN"/>
        </w:rPr>
        <w:t>,</w:t>
      </w:r>
      <w:r>
        <w:rPr>
          <w:rFonts w:hint="eastAsia" w:ascii="仿宋_GB2312" w:hAnsi="黑体" w:eastAsia="仿宋_GB2312" w:cs="仿宋_GB2312"/>
          <w:color w:val="auto"/>
          <w:sz w:val="32"/>
          <w:szCs w:val="32"/>
          <w:highlight w:val="none"/>
          <w:lang w:val="en-US" w:eastAsia="zh-CN"/>
        </w:rPr>
        <w:t>616.04</w:t>
      </w:r>
      <w:r>
        <w:rPr>
          <w:rFonts w:hint="eastAsia" w:ascii="仿宋_GB2312" w:hAnsi="黑体" w:eastAsia="仿宋_GB2312"/>
          <w:color w:val="auto"/>
          <w:sz w:val="32"/>
          <w:szCs w:val="32"/>
          <w:highlight w:val="none"/>
        </w:rPr>
        <w:t>万元，包括文化旅游体育与传媒支出</w:t>
      </w:r>
      <w:r>
        <w:rPr>
          <w:rFonts w:hint="eastAsia" w:ascii="仿宋_GB2312" w:hAnsi="黑体" w:eastAsia="仿宋_GB2312"/>
          <w:color w:val="auto"/>
          <w:sz w:val="32"/>
          <w:szCs w:val="32"/>
          <w:highlight w:val="none"/>
          <w:lang w:val="en-US" w:eastAsia="zh-CN"/>
        </w:rPr>
        <w:t>521.81万元、社会保障和就业支出60.41万元、卫生健康支出12.04万元、住房保障支出21.79万元、其他支出2</w:t>
      </w:r>
      <w:r>
        <w:rPr>
          <w:rFonts w:hint="default" w:ascii="仿宋_GB2312" w:hAnsi="黑体" w:eastAsia="仿宋_GB2312"/>
          <w:color w:val="auto"/>
          <w:sz w:val="32"/>
          <w:szCs w:val="32"/>
          <w:highlight w:val="none"/>
          <w:lang w:val="en" w:eastAsia="zh-CN"/>
        </w:rPr>
        <w:t>,</w:t>
      </w:r>
      <w:r>
        <w:rPr>
          <w:rFonts w:hint="eastAsia" w:ascii="仿宋_GB2312" w:hAnsi="黑体" w:eastAsia="仿宋_GB2312"/>
          <w:color w:val="auto"/>
          <w:sz w:val="32"/>
          <w:szCs w:val="32"/>
          <w:highlight w:val="none"/>
          <w:lang w:val="en-US" w:eastAsia="zh-CN"/>
        </w:rPr>
        <w:t>000</w:t>
      </w:r>
      <w:r>
        <w:rPr>
          <w:rFonts w:hint="default" w:ascii="仿宋_GB2312" w:hAnsi="黑体" w:eastAsia="仿宋_GB2312"/>
          <w:color w:val="auto"/>
          <w:sz w:val="32"/>
          <w:szCs w:val="32"/>
          <w:highlight w:val="none"/>
          <w:lang w:val="en" w:eastAsia="zh-CN"/>
        </w:rPr>
        <w:t>.00</w:t>
      </w:r>
      <w:r>
        <w:rPr>
          <w:rFonts w:hint="eastAsia" w:ascii="仿宋_GB2312" w:hAnsi="黑体" w:eastAsia="仿宋_GB2312"/>
          <w:color w:val="auto"/>
          <w:sz w:val="32"/>
          <w:szCs w:val="32"/>
          <w:highlight w:val="none"/>
          <w:lang w:val="en-US" w:eastAsia="zh-CN"/>
        </w:rPr>
        <w:t>万元</w:t>
      </w:r>
      <w:r>
        <w:rPr>
          <w:rFonts w:hint="eastAsia" w:ascii="仿宋_GB2312" w:hAnsi="黑体" w:eastAsia="仿宋_GB2312"/>
          <w:color w:val="auto"/>
          <w:sz w:val="32"/>
          <w:szCs w:val="32"/>
          <w:highlight w:val="none"/>
        </w:rPr>
        <w:t>，结转下年</w:t>
      </w:r>
      <w:r>
        <w:rPr>
          <w:rFonts w:hint="eastAsia" w:ascii="仿宋_GB2312" w:hAnsi="黑体" w:eastAsia="仿宋_GB2312" w:cs="仿宋_GB2312"/>
          <w:color w:val="auto"/>
          <w:sz w:val="32"/>
          <w:szCs w:val="32"/>
          <w:highlight w:val="none"/>
          <w:lang w:val="en-US" w:eastAsia="zh-CN"/>
        </w:rPr>
        <w:t>0</w:t>
      </w:r>
      <w:r>
        <w:rPr>
          <w:rFonts w:hint="default" w:ascii="仿宋_GB2312" w:hAnsi="黑体" w:eastAsia="仿宋_GB2312" w:cs="仿宋_GB2312"/>
          <w:color w:val="auto"/>
          <w:sz w:val="32"/>
          <w:szCs w:val="32"/>
          <w:highlight w:val="none"/>
          <w:lang w:val="en" w:eastAsia="zh-CN"/>
        </w:rPr>
        <w:t>.00</w:t>
      </w:r>
      <w:r>
        <w:rPr>
          <w:rFonts w:hint="eastAsia" w:ascii="仿宋_GB2312" w:hAnsi="黑体" w:eastAsia="仿宋_GB2312"/>
          <w:color w:val="auto"/>
          <w:sz w:val="32"/>
          <w:szCs w:val="32"/>
          <w:highlight w:val="none"/>
        </w:rPr>
        <w:t>万元。</w:t>
      </w:r>
    </w:p>
    <w:p>
      <w:pPr>
        <w:ind w:firstLine="64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二、关于</w:t>
      </w:r>
      <w:r>
        <w:rPr>
          <w:rFonts w:hint="eastAsia" w:ascii="黑体" w:hAnsi="黑体" w:eastAsia="黑体"/>
          <w:color w:val="auto"/>
          <w:sz w:val="32"/>
          <w:szCs w:val="32"/>
          <w:highlight w:val="none"/>
          <w:lang w:eastAsia="zh-CN"/>
        </w:rPr>
        <w:t>海南省体育赛事中心</w:t>
      </w:r>
      <w:r>
        <w:rPr>
          <w:rFonts w:hint="eastAsia" w:ascii="黑体" w:hAnsi="黑体" w:eastAsia="黑体"/>
          <w:color w:val="auto"/>
          <w:sz w:val="32"/>
          <w:szCs w:val="32"/>
          <w:highlight w:val="none"/>
          <w:lang w:val="en-US" w:eastAsia="zh-CN"/>
        </w:rPr>
        <w:t>2024</w:t>
      </w:r>
      <w:r>
        <w:rPr>
          <w:rFonts w:hint="eastAsia" w:ascii="黑体" w:hAnsi="黑体" w:eastAsia="黑体"/>
          <w:color w:val="auto"/>
          <w:sz w:val="32"/>
          <w:szCs w:val="32"/>
          <w:highlight w:val="none"/>
        </w:rPr>
        <w:t>年一般公共预算当年拨款情况说明</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（一）一般公共预算当年规模变化情况</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lang w:eastAsia="zh-CN"/>
        </w:rPr>
        <w:t>海南省体育赛事中心</w:t>
      </w:r>
      <w:r>
        <w:rPr>
          <w:rFonts w:hint="eastAsia" w:ascii="仿宋_GB2312" w:hAnsi="黑体" w:eastAsia="仿宋_GB2312"/>
          <w:color w:val="auto"/>
          <w:sz w:val="32"/>
          <w:szCs w:val="32"/>
          <w:highlight w:val="none"/>
          <w:lang w:val="en-US" w:eastAsia="zh-CN"/>
        </w:rPr>
        <w:t>2024</w:t>
      </w:r>
      <w:r>
        <w:rPr>
          <w:rFonts w:hint="eastAsia" w:ascii="仿宋_GB2312" w:hAnsi="黑体" w:eastAsia="仿宋_GB2312"/>
          <w:color w:val="auto"/>
          <w:sz w:val="32"/>
          <w:szCs w:val="32"/>
          <w:highlight w:val="none"/>
        </w:rPr>
        <w:t>年一般公共预算当年拨款</w:t>
      </w:r>
      <w:r>
        <w:rPr>
          <w:rFonts w:hint="eastAsia" w:ascii="仿宋_GB2312" w:hAnsi="黑体" w:eastAsia="仿宋_GB2312" w:cs="仿宋_GB2312"/>
          <w:color w:val="auto"/>
          <w:sz w:val="32"/>
          <w:szCs w:val="32"/>
          <w:highlight w:val="none"/>
          <w:lang w:val="en-US" w:eastAsia="zh-CN"/>
        </w:rPr>
        <w:t>616.04</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u w:val="none"/>
        </w:rPr>
        <w:t>比上年预算数</w:t>
      </w:r>
      <w:r>
        <w:rPr>
          <w:rFonts w:hint="eastAsia" w:ascii="仿宋_GB2312" w:hAnsi="黑体" w:eastAsia="仿宋_GB2312" w:cs="仿宋_GB2312"/>
          <w:color w:val="auto"/>
          <w:sz w:val="32"/>
          <w:szCs w:val="32"/>
          <w:highlight w:val="none"/>
          <w:u w:val="none"/>
        </w:rPr>
        <w:t>减少</w:t>
      </w:r>
      <w:r>
        <w:rPr>
          <w:rFonts w:hint="eastAsia" w:ascii="仿宋_GB2312" w:hAnsi="黑体" w:eastAsia="仿宋_GB2312" w:cs="仿宋_GB2312"/>
          <w:color w:val="auto"/>
          <w:sz w:val="32"/>
          <w:szCs w:val="32"/>
          <w:highlight w:val="none"/>
          <w:u w:val="none"/>
          <w:lang w:val="en-US" w:eastAsia="zh-CN"/>
        </w:rPr>
        <w:t>16.54</w:t>
      </w:r>
      <w:r>
        <w:rPr>
          <w:rFonts w:hint="eastAsia" w:ascii="仿宋_GB2312" w:hAnsi="黑体" w:eastAsia="仿宋_GB2312"/>
          <w:color w:val="auto"/>
          <w:sz w:val="32"/>
          <w:szCs w:val="32"/>
          <w:highlight w:val="none"/>
          <w:u w:val="none"/>
        </w:rPr>
        <w:t>万元，主要是</w:t>
      </w:r>
      <w:r>
        <w:rPr>
          <w:rFonts w:hint="eastAsia" w:ascii="仿宋_GB2312" w:hAnsi="黑体" w:eastAsia="仿宋_GB2312"/>
          <w:color w:val="auto"/>
          <w:sz w:val="32"/>
          <w:szCs w:val="32"/>
          <w:highlight w:val="none"/>
          <w:u w:val="none"/>
          <w:lang w:eastAsia="zh-CN"/>
        </w:rPr>
        <w:t>项目支出预算减少。</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（二）一般公共预算当年拨款结构情况</w:t>
      </w:r>
    </w:p>
    <w:p>
      <w:pPr>
        <w:ind w:firstLine="800" w:firstLineChars="250"/>
        <w:rPr>
          <w:rFonts w:hint="default" w:ascii="仿宋_GB2312" w:hAnsi="黑体" w:eastAsia="仿宋_GB2312"/>
          <w:color w:val="auto"/>
          <w:sz w:val="32"/>
          <w:szCs w:val="32"/>
          <w:highlight w:val="none"/>
          <w:lang w:eastAsia="zh-CN"/>
        </w:rPr>
      </w:pPr>
      <w:r>
        <w:rPr>
          <w:rFonts w:hint="eastAsia" w:ascii="仿宋_GB2312" w:hAnsi="黑体" w:eastAsia="仿宋_GB2312" w:cs="仿宋_GB2312"/>
          <w:color w:val="auto"/>
          <w:sz w:val="32"/>
          <w:szCs w:val="32"/>
          <w:highlight w:val="none"/>
          <w:shd w:val="clear" w:color="auto" w:fill="auto"/>
        </w:rPr>
        <w:t>文化旅游体育与传媒</w:t>
      </w:r>
      <w:r>
        <w:rPr>
          <w:rFonts w:hint="eastAsia" w:ascii="仿宋_GB2312" w:hAnsi="黑体" w:eastAsia="仿宋_GB2312" w:cs="仿宋_GB2312"/>
          <w:color w:val="auto"/>
          <w:sz w:val="32"/>
          <w:szCs w:val="32"/>
          <w:highlight w:val="none"/>
          <w:shd w:val="clear" w:color="auto" w:fill="auto"/>
          <w:lang w:eastAsia="zh-CN"/>
        </w:rPr>
        <w:t>（类）</w:t>
      </w:r>
      <w:r>
        <w:rPr>
          <w:rFonts w:hint="eastAsia" w:ascii="仿宋_GB2312" w:hAnsi="黑体" w:eastAsia="仿宋_GB2312" w:cs="仿宋_GB2312"/>
          <w:color w:val="auto"/>
          <w:sz w:val="32"/>
          <w:szCs w:val="32"/>
          <w:highlight w:val="none"/>
          <w:shd w:val="clear" w:color="auto" w:fill="auto"/>
        </w:rPr>
        <w:t>支出</w:t>
      </w:r>
      <w:r>
        <w:rPr>
          <w:rFonts w:hint="eastAsia" w:ascii="仿宋_GB2312" w:hAnsi="黑体" w:eastAsia="仿宋_GB2312" w:cs="仿宋_GB2312"/>
          <w:color w:val="auto"/>
          <w:sz w:val="32"/>
          <w:szCs w:val="32"/>
          <w:highlight w:val="none"/>
          <w:shd w:val="clear" w:color="auto" w:fill="auto"/>
          <w:lang w:val="en-US" w:eastAsia="zh-CN"/>
        </w:rPr>
        <w:t>521.81</w:t>
      </w:r>
      <w:r>
        <w:rPr>
          <w:rFonts w:hint="eastAsia" w:ascii="仿宋_GB2312" w:hAnsi="黑体" w:eastAsia="仿宋_GB2312"/>
          <w:color w:val="auto"/>
          <w:sz w:val="32"/>
          <w:szCs w:val="32"/>
          <w:highlight w:val="none"/>
          <w:shd w:val="clear" w:color="auto" w:fill="auto"/>
        </w:rPr>
        <w:t>万元，占</w:t>
      </w:r>
      <w:r>
        <w:rPr>
          <w:rFonts w:hint="eastAsia" w:ascii="仿宋_GB2312" w:hAnsi="黑体" w:eastAsia="仿宋_GB2312" w:cs="仿宋_GB2312"/>
          <w:color w:val="auto"/>
          <w:sz w:val="32"/>
          <w:szCs w:val="32"/>
          <w:highlight w:val="none"/>
          <w:shd w:val="clear" w:color="auto" w:fill="auto"/>
          <w:lang w:val="en-US" w:eastAsia="zh-CN"/>
        </w:rPr>
        <w:t>84.71</w:t>
      </w:r>
      <w:r>
        <w:rPr>
          <w:rFonts w:hint="eastAsia" w:ascii="仿宋_GB2312" w:hAnsi="黑体" w:eastAsia="仿宋_GB2312"/>
          <w:color w:val="auto"/>
          <w:sz w:val="32"/>
          <w:szCs w:val="32"/>
          <w:highlight w:val="none"/>
          <w:shd w:val="clear" w:color="auto" w:fill="auto"/>
        </w:rPr>
        <w:t>%；</w:t>
      </w:r>
      <w:r>
        <w:rPr>
          <w:rFonts w:hint="eastAsia" w:ascii="仿宋_GB2312" w:hAnsi="黑体" w:eastAsia="仿宋_GB2312"/>
          <w:color w:val="auto"/>
          <w:sz w:val="32"/>
          <w:szCs w:val="32"/>
          <w:highlight w:val="none"/>
          <w:shd w:val="clear" w:color="auto" w:fill="auto"/>
          <w:lang w:val="en-US" w:eastAsia="zh-CN"/>
        </w:rPr>
        <w:t>社会保障和就业</w:t>
      </w:r>
      <w:r>
        <w:rPr>
          <w:rFonts w:hint="eastAsia" w:ascii="仿宋_GB2312" w:hAnsi="黑体" w:eastAsia="仿宋_GB2312"/>
          <w:color w:val="auto"/>
          <w:sz w:val="32"/>
          <w:szCs w:val="32"/>
          <w:highlight w:val="none"/>
          <w:shd w:val="clear" w:color="auto" w:fill="auto"/>
        </w:rPr>
        <w:t>（类）</w:t>
      </w:r>
      <w:r>
        <w:rPr>
          <w:rFonts w:hint="eastAsia" w:ascii="仿宋_GB2312" w:hAnsi="黑体" w:eastAsia="仿宋_GB2312" w:cs="仿宋_GB2312"/>
          <w:color w:val="auto"/>
          <w:sz w:val="32"/>
          <w:szCs w:val="32"/>
          <w:highlight w:val="none"/>
          <w:shd w:val="clear" w:color="auto" w:fill="auto"/>
        </w:rPr>
        <w:t>支出</w:t>
      </w:r>
      <w:r>
        <w:rPr>
          <w:rFonts w:hint="eastAsia" w:ascii="仿宋_GB2312" w:hAnsi="黑体" w:eastAsia="仿宋_GB2312" w:cs="仿宋_GB2312"/>
          <w:color w:val="auto"/>
          <w:sz w:val="32"/>
          <w:szCs w:val="32"/>
          <w:highlight w:val="none"/>
          <w:shd w:val="clear" w:color="auto" w:fill="auto"/>
          <w:lang w:val="en-US" w:eastAsia="zh-CN"/>
        </w:rPr>
        <w:t>60.41</w:t>
      </w:r>
      <w:r>
        <w:rPr>
          <w:rFonts w:hint="eastAsia" w:ascii="仿宋_GB2312" w:hAnsi="黑体" w:eastAsia="仿宋_GB2312"/>
          <w:color w:val="auto"/>
          <w:sz w:val="32"/>
          <w:szCs w:val="32"/>
          <w:highlight w:val="none"/>
          <w:shd w:val="clear" w:color="auto" w:fill="auto"/>
        </w:rPr>
        <w:t>万元，占</w:t>
      </w:r>
      <w:r>
        <w:rPr>
          <w:rFonts w:hint="eastAsia" w:ascii="仿宋_GB2312" w:hAnsi="黑体" w:eastAsia="仿宋_GB2312" w:cs="仿宋_GB2312"/>
          <w:color w:val="auto"/>
          <w:sz w:val="32"/>
          <w:szCs w:val="32"/>
          <w:highlight w:val="none"/>
          <w:shd w:val="clear" w:color="auto" w:fill="auto"/>
          <w:lang w:val="en-US" w:eastAsia="zh-CN"/>
        </w:rPr>
        <w:t>9.81</w:t>
      </w:r>
      <w:r>
        <w:rPr>
          <w:rFonts w:hint="eastAsia" w:ascii="仿宋_GB2312" w:hAnsi="黑体" w:eastAsia="仿宋_GB2312"/>
          <w:color w:val="auto"/>
          <w:sz w:val="32"/>
          <w:szCs w:val="32"/>
          <w:highlight w:val="none"/>
          <w:shd w:val="clear" w:color="auto" w:fill="auto"/>
        </w:rPr>
        <w:t>%；</w:t>
      </w:r>
      <w:r>
        <w:rPr>
          <w:rFonts w:hint="eastAsia" w:ascii="仿宋_GB2312" w:hAnsi="黑体" w:eastAsia="仿宋_GB2312"/>
          <w:color w:val="auto"/>
          <w:sz w:val="32"/>
          <w:szCs w:val="32"/>
          <w:highlight w:val="none"/>
          <w:shd w:val="clear" w:color="auto" w:fill="auto"/>
          <w:lang w:val="en-US" w:eastAsia="zh-CN"/>
        </w:rPr>
        <w:t>卫生健康</w:t>
      </w:r>
      <w:r>
        <w:rPr>
          <w:rFonts w:hint="eastAsia" w:ascii="仿宋_GB2312" w:hAnsi="黑体" w:eastAsia="仿宋_GB2312"/>
          <w:color w:val="auto"/>
          <w:sz w:val="32"/>
          <w:szCs w:val="32"/>
          <w:highlight w:val="none"/>
          <w:shd w:val="clear" w:color="auto" w:fill="auto"/>
        </w:rPr>
        <w:t>（类）</w:t>
      </w:r>
      <w:r>
        <w:rPr>
          <w:rFonts w:hint="eastAsia" w:ascii="仿宋_GB2312" w:hAnsi="黑体" w:eastAsia="仿宋_GB2312" w:cs="仿宋_GB2312"/>
          <w:color w:val="auto"/>
          <w:sz w:val="32"/>
          <w:szCs w:val="32"/>
          <w:highlight w:val="none"/>
          <w:shd w:val="clear" w:color="auto" w:fill="auto"/>
        </w:rPr>
        <w:t>支出</w:t>
      </w:r>
      <w:r>
        <w:rPr>
          <w:rFonts w:hint="eastAsia" w:ascii="仿宋_GB2312" w:hAnsi="黑体" w:eastAsia="仿宋_GB2312" w:cs="仿宋_GB2312"/>
          <w:color w:val="auto"/>
          <w:sz w:val="32"/>
          <w:szCs w:val="32"/>
          <w:highlight w:val="none"/>
          <w:shd w:val="clear" w:color="auto" w:fill="auto"/>
          <w:lang w:val="en-US" w:eastAsia="zh-CN"/>
        </w:rPr>
        <w:t>12.04</w:t>
      </w:r>
      <w:r>
        <w:rPr>
          <w:rFonts w:hint="eastAsia" w:ascii="仿宋_GB2312" w:hAnsi="黑体" w:eastAsia="仿宋_GB2312"/>
          <w:color w:val="auto"/>
          <w:sz w:val="32"/>
          <w:szCs w:val="32"/>
          <w:highlight w:val="none"/>
          <w:shd w:val="clear" w:color="auto" w:fill="auto"/>
        </w:rPr>
        <w:t>万元，占</w:t>
      </w:r>
      <w:r>
        <w:rPr>
          <w:rFonts w:hint="eastAsia" w:ascii="仿宋_GB2312" w:hAnsi="黑体" w:eastAsia="仿宋_GB2312" w:cs="仿宋_GB2312"/>
          <w:color w:val="auto"/>
          <w:sz w:val="32"/>
          <w:szCs w:val="32"/>
          <w:highlight w:val="none"/>
          <w:shd w:val="clear" w:color="auto" w:fill="auto"/>
          <w:lang w:val="en-US" w:eastAsia="zh-CN"/>
        </w:rPr>
        <w:t>1.95</w:t>
      </w:r>
      <w:r>
        <w:rPr>
          <w:rFonts w:hint="eastAsia" w:ascii="仿宋_GB2312" w:hAnsi="黑体" w:eastAsia="仿宋_GB2312"/>
          <w:color w:val="auto"/>
          <w:sz w:val="32"/>
          <w:szCs w:val="32"/>
          <w:highlight w:val="none"/>
          <w:shd w:val="clear" w:color="auto" w:fill="auto"/>
        </w:rPr>
        <w:t>%；</w:t>
      </w:r>
      <w:r>
        <w:rPr>
          <w:rFonts w:hint="eastAsia" w:ascii="仿宋_GB2312" w:hAnsi="黑体" w:eastAsia="仿宋_GB2312"/>
          <w:color w:val="auto"/>
          <w:sz w:val="32"/>
          <w:szCs w:val="32"/>
          <w:highlight w:val="none"/>
          <w:shd w:val="clear" w:color="auto" w:fill="auto"/>
          <w:lang w:val="en-US" w:eastAsia="zh-CN"/>
        </w:rPr>
        <w:t>住房保障</w:t>
      </w:r>
      <w:r>
        <w:rPr>
          <w:rFonts w:hint="eastAsia" w:ascii="仿宋_GB2312" w:hAnsi="黑体" w:eastAsia="仿宋_GB2312"/>
          <w:color w:val="auto"/>
          <w:sz w:val="32"/>
          <w:szCs w:val="32"/>
          <w:highlight w:val="none"/>
          <w:shd w:val="clear" w:color="auto" w:fill="auto"/>
        </w:rPr>
        <w:t>（类）</w:t>
      </w:r>
      <w:r>
        <w:rPr>
          <w:rFonts w:hint="eastAsia" w:ascii="仿宋_GB2312" w:hAnsi="黑体" w:eastAsia="仿宋_GB2312" w:cs="仿宋_GB2312"/>
          <w:color w:val="auto"/>
          <w:sz w:val="32"/>
          <w:szCs w:val="32"/>
          <w:highlight w:val="none"/>
          <w:shd w:val="clear" w:color="auto" w:fill="auto"/>
        </w:rPr>
        <w:t>支出</w:t>
      </w:r>
      <w:r>
        <w:rPr>
          <w:rFonts w:hint="eastAsia" w:ascii="仿宋_GB2312" w:hAnsi="黑体" w:eastAsia="仿宋_GB2312" w:cs="仿宋_GB2312"/>
          <w:color w:val="auto"/>
          <w:sz w:val="32"/>
          <w:szCs w:val="32"/>
          <w:highlight w:val="none"/>
          <w:shd w:val="clear" w:color="auto" w:fill="auto"/>
          <w:lang w:val="en-US" w:eastAsia="zh-CN"/>
        </w:rPr>
        <w:t>21.79</w:t>
      </w:r>
      <w:r>
        <w:rPr>
          <w:rFonts w:hint="eastAsia" w:ascii="仿宋_GB2312" w:hAnsi="黑体" w:eastAsia="仿宋_GB2312"/>
          <w:color w:val="auto"/>
          <w:sz w:val="32"/>
          <w:szCs w:val="32"/>
          <w:highlight w:val="none"/>
          <w:shd w:val="clear" w:color="auto" w:fill="auto"/>
        </w:rPr>
        <w:t>万元，占</w:t>
      </w:r>
      <w:r>
        <w:rPr>
          <w:rFonts w:hint="eastAsia" w:ascii="仿宋_GB2312" w:hAnsi="黑体" w:eastAsia="仿宋_GB2312" w:cs="仿宋_GB2312"/>
          <w:color w:val="auto"/>
          <w:sz w:val="32"/>
          <w:szCs w:val="32"/>
          <w:highlight w:val="none"/>
          <w:shd w:val="clear" w:color="auto" w:fill="auto"/>
          <w:lang w:val="en-US" w:eastAsia="zh-CN"/>
        </w:rPr>
        <w:t>3.53</w:t>
      </w:r>
      <w:r>
        <w:rPr>
          <w:rFonts w:hint="eastAsia" w:ascii="仿宋_GB2312" w:hAnsi="黑体" w:eastAsia="仿宋_GB2312"/>
          <w:color w:val="auto"/>
          <w:sz w:val="32"/>
          <w:szCs w:val="32"/>
          <w:highlight w:val="none"/>
          <w:shd w:val="clear" w:color="auto" w:fill="auto"/>
        </w:rPr>
        <w:t>%</w:t>
      </w:r>
      <w:r>
        <w:rPr>
          <w:rFonts w:hint="eastAsia" w:ascii="仿宋_GB2312" w:hAnsi="黑体" w:eastAsia="仿宋_GB2312"/>
          <w:color w:val="auto"/>
          <w:sz w:val="32"/>
          <w:szCs w:val="32"/>
          <w:highlight w:val="none"/>
          <w:shd w:val="clear" w:color="auto" w:fill="auto"/>
          <w:lang w:val="en-US" w:eastAsia="zh-CN"/>
        </w:rPr>
        <w:t>。</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（三）一般公共预算当年拨款具体使用情况</w:t>
      </w:r>
    </w:p>
    <w:p>
      <w:pPr>
        <w:ind w:firstLine="640" w:firstLineChars="200"/>
        <w:rPr>
          <w:rFonts w:ascii="仿宋_GB2312" w:hAnsi="黑体" w:eastAsia="仿宋_GB2312"/>
          <w:color w:val="auto"/>
          <w:sz w:val="32"/>
          <w:szCs w:val="32"/>
          <w:highlight w:val="none"/>
          <w:u w:val="none"/>
        </w:rPr>
      </w:pPr>
      <w:r>
        <w:rPr>
          <w:rFonts w:hint="eastAsia" w:ascii="仿宋_GB2312" w:hAnsi="黑体" w:eastAsia="仿宋_GB2312" w:cs="仿宋_GB2312"/>
          <w:color w:val="auto"/>
          <w:sz w:val="32"/>
          <w:szCs w:val="32"/>
          <w:highlight w:val="none"/>
        </w:rPr>
        <w:t>1.文化旅游体育与传媒</w:t>
      </w:r>
      <w:r>
        <w:rPr>
          <w:rFonts w:hint="eastAsia" w:ascii="仿宋_GB2312" w:hAnsi="黑体" w:eastAsia="仿宋_GB2312" w:cs="仿宋_GB2312"/>
          <w:color w:val="auto"/>
          <w:sz w:val="32"/>
          <w:szCs w:val="32"/>
          <w:highlight w:val="none"/>
          <w:lang w:eastAsia="zh-CN"/>
        </w:rPr>
        <w:t>支出（类）体育（款）运动项目管理（项）</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年预算数为</w:t>
      </w:r>
      <w:r>
        <w:rPr>
          <w:rFonts w:hint="eastAsia" w:ascii="仿宋_GB2312" w:hAnsi="黑体" w:eastAsia="仿宋_GB2312" w:cs="仿宋_GB2312"/>
          <w:color w:val="auto"/>
          <w:sz w:val="32"/>
          <w:szCs w:val="32"/>
          <w:highlight w:val="none"/>
          <w:lang w:val="en-US" w:eastAsia="zh-CN"/>
        </w:rPr>
        <w:t>245.81</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u w:val="none"/>
        </w:rPr>
        <w:t>比上年预算数</w:t>
      </w:r>
      <w:r>
        <w:rPr>
          <w:rFonts w:hint="eastAsia" w:ascii="仿宋_GB2312" w:hAnsi="黑体" w:eastAsia="仿宋_GB2312" w:cs="仿宋_GB2312"/>
          <w:color w:val="auto"/>
          <w:sz w:val="32"/>
          <w:szCs w:val="32"/>
          <w:highlight w:val="none"/>
          <w:u w:val="none"/>
        </w:rPr>
        <w:t>增加</w:t>
      </w:r>
      <w:r>
        <w:rPr>
          <w:rFonts w:hint="eastAsia" w:ascii="仿宋_GB2312" w:hAnsi="黑体" w:eastAsia="仿宋_GB2312" w:cs="仿宋_GB2312"/>
          <w:color w:val="auto"/>
          <w:sz w:val="32"/>
          <w:szCs w:val="32"/>
          <w:highlight w:val="none"/>
          <w:u w:val="none"/>
          <w:lang w:val="en-US" w:eastAsia="zh-CN"/>
        </w:rPr>
        <w:t>26.68</w:t>
      </w:r>
      <w:r>
        <w:rPr>
          <w:rFonts w:hint="eastAsia" w:ascii="仿宋_GB2312" w:hAnsi="黑体" w:eastAsia="仿宋_GB2312"/>
          <w:color w:val="auto"/>
          <w:sz w:val="32"/>
          <w:szCs w:val="32"/>
          <w:highlight w:val="none"/>
          <w:u w:val="none"/>
        </w:rPr>
        <w:t>万元，主要是</w:t>
      </w:r>
      <w:r>
        <w:rPr>
          <w:rFonts w:hint="eastAsia" w:ascii="仿宋_GB2312" w:hAnsi="黑体" w:eastAsia="仿宋_GB2312"/>
          <w:color w:val="auto"/>
          <w:sz w:val="32"/>
          <w:szCs w:val="32"/>
          <w:highlight w:val="none"/>
          <w:u w:val="none"/>
          <w:lang w:val="en-US" w:eastAsia="zh-CN"/>
        </w:rPr>
        <w:t>基本支出预算增加</w:t>
      </w:r>
      <w:r>
        <w:rPr>
          <w:rFonts w:hint="eastAsia" w:ascii="仿宋_GB2312" w:hAnsi="黑体" w:eastAsia="仿宋_GB2312"/>
          <w:color w:val="auto"/>
          <w:sz w:val="32"/>
          <w:szCs w:val="32"/>
          <w:highlight w:val="none"/>
          <w:u w:val="none"/>
          <w:lang w:eastAsia="zh-CN"/>
        </w:rPr>
        <w:t>。</w:t>
      </w:r>
    </w:p>
    <w:p>
      <w:pPr>
        <w:ind w:firstLine="640" w:firstLineChars="200"/>
        <w:rPr>
          <w:rFonts w:hint="eastAsia" w:ascii="仿宋_GB2312" w:hAnsi="黑体" w:eastAsia="仿宋_GB2312"/>
          <w:color w:val="auto"/>
          <w:sz w:val="32"/>
          <w:szCs w:val="32"/>
          <w:highlight w:val="none"/>
          <w:u w:val="none"/>
          <w:lang w:eastAsia="zh-CN"/>
        </w:rPr>
      </w:pPr>
      <w:r>
        <w:rPr>
          <w:rFonts w:hint="eastAsia" w:ascii="仿宋_GB2312" w:hAnsi="黑体" w:eastAsia="仿宋_GB2312"/>
          <w:color w:val="auto"/>
          <w:sz w:val="32"/>
          <w:szCs w:val="32"/>
          <w:highlight w:val="none"/>
        </w:rPr>
        <w:t>2.</w:t>
      </w:r>
      <w:r>
        <w:rPr>
          <w:rFonts w:hint="eastAsia" w:ascii="仿宋_GB2312" w:hAnsi="黑体" w:eastAsia="仿宋_GB2312" w:cs="仿宋_GB2312"/>
          <w:color w:val="auto"/>
          <w:sz w:val="32"/>
          <w:szCs w:val="32"/>
          <w:highlight w:val="none"/>
        </w:rPr>
        <w:t>文化旅游体育与传媒</w:t>
      </w:r>
      <w:r>
        <w:rPr>
          <w:rFonts w:hint="eastAsia" w:ascii="仿宋_GB2312" w:hAnsi="黑体" w:eastAsia="仿宋_GB2312" w:cs="仿宋_GB2312"/>
          <w:color w:val="auto"/>
          <w:sz w:val="32"/>
          <w:szCs w:val="32"/>
          <w:highlight w:val="none"/>
          <w:lang w:eastAsia="zh-CN"/>
        </w:rPr>
        <w:t>支出（类）体育（款）体育竞赛（项）</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年预算数为</w:t>
      </w:r>
      <w:r>
        <w:rPr>
          <w:rFonts w:hint="eastAsia" w:ascii="仿宋_GB2312" w:hAnsi="黑体" w:eastAsia="仿宋_GB2312" w:cs="仿宋_GB2312"/>
          <w:color w:val="auto"/>
          <w:sz w:val="32"/>
          <w:szCs w:val="32"/>
          <w:highlight w:val="none"/>
          <w:lang w:val="en-US" w:eastAsia="zh-CN"/>
        </w:rPr>
        <w:t>100</w:t>
      </w:r>
      <w:r>
        <w:rPr>
          <w:rFonts w:hint="default" w:ascii="仿宋_GB2312" w:hAnsi="黑体" w:eastAsia="仿宋_GB2312" w:cs="仿宋_GB2312"/>
          <w:color w:val="auto"/>
          <w:sz w:val="32"/>
          <w:szCs w:val="32"/>
          <w:highlight w:val="none"/>
          <w:lang w:val="en" w:eastAsia="zh-CN"/>
        </w:rPr>
        <w:t>.00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u w:val="none"/>
        </w:rPr>
        <w:t>比上年预算数</w:t>
      </w:r>
      <w:r>
        <w:rPr>
          <w:rFonts w:hint="eastAsia" w:ascii="仿宋_GB2312" w:hAnsi="黑体" w:eastAsia="仿宋_GB2312" w:cs="仿宋_GB2312"/>
          <w:color w:val="auto"/>
          <w:sz w:val="32"/>
          <w:szCs w:val="32"/>
          <w:highlight w:val="none"/>
          <w:u w:val="none"/>
        </w:rPr>
        <w:t>减少</w:t>
      </w:r>
      <w:r>
        <w:rPr>
          <w:rFonts w:hint="eastAsia" w:ascii="仿宋_GB2312" w:hAnsi="黑体" w:eastAsia="仿宋_GB2312" w:cs="仿宋_GB2312"/>
          <w:color w:val="auto"/>
          <w:sz w:val="32"/>
          <w:szCs w:val="32"/>
          <w:highlight w:val="none"/>
          <w:u w:val="none"/>
          <w:lang w:val="en-US" w:eastAsia="zh-CN"/>
        </w:rPr>
        <w:t>88.1</w:t>
      </w:r>
      <w:r>
        <w:rPr>
          <w:rFonts w:hint="default" w:ascii="仿宋_GB2312" w:hAnsi="黑体" w:eastAsia="仿宋_GB2312" w:cs="仿宋_GB2312"/>
          <w:color w:val="auto"/>
          <w:sz w:val="32"/>
          <w:szCs w:val="32"/>
          <w:highlight w:val="none"/>
          <w:u w:val="none"/>
          <w:lang w:val="en" w:eastAsia="zh-CN"/>
        </w:rPr>
        <w:t>0</w:t>
      </w:r>
      <w:r>
        <w:rPr>
          <w:rFonts w:hint="eastAsia" w:ascii="仿宋_GB2312" w:hAnsi="黑体" w:eastAsia="仿宋_GB2312"/>
          <w:color w:val="auto"/>
          <w:sz w:val="32"/>
          <w:szCs w:val="32"/>
          <w:highlight w:val="none"/>
          <w:u w:val="none"/>
        </w:rPr>
        <w:t>万元，主要是</w:t>
      </w:r>
      <w:r>
        <w:rPr>
          <w:rFonts w:hint="eastAsia" w:ascii="仿宋_GB2312" w:hAnsi="黑体" w:eastAsia="仿宋_GB2312"/>
          <w:color w:val="auto"/>
          <w:sz w:val="32"/>
          <w:szCs w:val="32"/>
          <w:highlight w:val="none"/>
          <w:u w:val="none"/>
          <w:lang w:eastAsia="zh-CN"/>
        </w:rPr>
        <w:t>项目支出预算减少。</w:t>
      </w:r>
    </w:p>
    <w:p>
      <w:pPr>
        <w:ind w:firstLine="800" w:firstLineChars="250"/>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3.</w:t>
      </w:r>
      <w:r>
        <w:rPr>
          <w:rFonts w:hint="eastAsia" w:ascii="仿宋_GB2312" w:hAnsi="黑体" w:eastAsia="仿宋_GB2312" w:cs="仿宋_GB2312"/>
          <w:color w:val="auto"/>
          <w:sz w:val="32"/>
          <w:szCs w:val="32"/>
          <w:highlight w:val="none"/>
        </w:rPr>
        <w:t>文化旅游体育与传媒</w:t>
      </w:r>
      <w:r>
        <w:rPr>
          <w:rFonts w:hint="eastAsia" w:ascii="仿宋_GB2312" w:hAnsi="黑体" w:eastAsia="仿宋_GB2312" w:cs="仿宋_GB2312"/>
          <w:color w:val="auto"/>
          <w:sz w:val="32"/>
          <w:szCs w:val="32"/>
          <w:highlight w:val="none"/>
          <w:lang w:eastAsia="zh-CN"/>
        </w:rPr>
        <w:t>支出（类）体育（款）其他体育支出（项）</w:t>
      </w:r>
      <w:r>
        <w:rPr>
          <w:rFonts w:hint="eastAsia" w:ascii="仿宋_GB2312" w:hAnsi="黑体" w:eastAsia="仿宋_GB2312" w:cs="仿宋_GB2312"/>
          <w:color w:val="auto"/>
          <w:sz w:val="32"/>
          <w:szCs w:val="32"/>
          <w:highlight w:val="none"/>
          <w:lang w:val="en-US" w:eastAsia="zh-CN"/>
        </w:rPr>
        <w:t>2024年预算数为176</w:t>
      </w:r>
      <w:r>
        <w:rPr>
          <w:rFonts w:hint="default" w:ascii="仿宋_GB2312" w:hAnsi="黑体" w:eastAsia="仿宋_GB2312" w:cs="仿宋_GB2312"/>
          <w:color w:val="auto"/>
          <w:sz w:val="32"/>
          <w:szCs w:val="32"/>
          <w:highlight w:val="none"/>
          <w:lang w:val="en" w:eastAsia="zh-CN"/>
        </w:rPr>
        <w:t>.00</w:t>
      </w:r>
      <w:r>
        <w:rPr>
          <w:rFonts w:hint="eastAsia" w:ascii="仿宋_GB2312" w:hAnsi="黑体" w:eastAsia="仿宋_GB2312" w:cs="仿宋_GB2312"/>
          <w:color w:val="auto"/>
          <w:sz w:val="32"/>
          <w:szCs w:val="32"/>
          <w:highlight w:val="none"/>
          <w:lang w:val="en-US" w:eastAsia="zh-CN"/>
        </w:rPr>
        <w:t>万元，比上年预算数增加44.2</w:t>
      </w:r>
      <w:r>
        <w:rPr>
          <w:rFonts w:hint="default" w:ascii="仿宋_GB2312" w:hAnsi="黑体" w:eastAsia="仿宋_GB2312" w:cs="仿宋_GB2312"/>
          <w:color w:val="auto"/>
          <w:sz w:val="32"/>
          <w:szCs w:val="32"/>
          <w:highlight w:val="none"/>
          <w:lang w:val="en" w:eastAsia="zh-CN"/>
        </w:rPr>
        <w:t>0</w:t>
      </w:r>
      <w:r>
        <w:rPr>
          <w:rFonts w:hint="eastAsia" w:ascii="仿宋_GB2312" w:hAnsi="黑体" w:eastAsia="仿宋_GB2312" w:cs="仿宋_GB2312"/>
          <w:color w:val="auto"/>
          <w:sz w:val="32"/>
          <w:szCs w:val="32"/>
          <w:highlight w:val="none"/>
          <w:lang w:val="en-US" w:eastAsia="zh-CN"/>
        </w:rPr>
        <w:t>万元，主要是</w:t>
      </w:r>
      <w:r>
        <w:rPr>
          <w:rFonts w:hint="eastAsia" w:ascii="仿宋_GB2312" w:hAnsi="黑体" w:eastAsia="仿宋_GB2312"/>
          <w:color w:val="auto"/>
          <w:sz w:val="32"/>
          <w:szCs w:val="32"/>
          <w:highlight w:val="none"/>
          <w:u w:val="none"/>
          <w:lang w:eastAsia="zh-CN"/>
        </w:rPr>
        <w:t>项目支出预算增加</w:t>
      </w:r>
      <w:r>
        <w:rPr>
          <w:rFonts w:hint="eastAsia" w:ascii="仿宋_GB2312" w:hAnsi="黑体" w:eastAsia="仿宋_GB2312" w:cs="仿宋_GB2312"/>
          <w:color w:val="auto"/>
          <w:sz w:val="32"/>
          <w:szCs w:val="32"/>
          <w:highlight w:val="none"/>
          <w:lang w:val="en-US" w:eastAsia="zh-CN"/>
        </w:rPr>
        <w:t>。</w:t>
      </w:r>
    </w:p>
    <w:p>
      <w:pPr>
        <w:ind w:firstLine="800" w:firstLineChars="250"/>
        <w:rPr>
          <w:rFonts w:hint="eastAsia" w:ascii="仿宋_GB2312" w:hAnsi="黑体" w:eastAsia="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4.</w:t>
      </w:r>
      <w:r>
        <w:rPr>
          <w:rFonts w:hint="eastAsia" w:ascii="仿宋_GB2312" w:hAnsi="黑体" w:eastAsia="仿宋_GB2312"/>
          <w:color w:val="auto"/>
          <w:sz w:val="32"/>
          <w:szCs w:val="32"/>
          <w:highlight w:val="none"/>
        </w:rPr>
        <w:t>社会保障和就业支出</w:t>
      </w:r>
      <w:r>
        <w:rPr>
          <w:rFonts w:hint="eastAsia" w:ascii="仿宋_GB2312" w:hAnsi="黑体" w:eastAsia="仿宋_GB2312"/>
          <w:color w:val="auto"/>
          <w:sz w:val="32"/>
          <w:szCs w:val="32"/>
          <w:highlight w:val="none"/>
          <w:lang w:eastAsia="zh-CN"/>
        </w:rPr>
        <w:t>（类）行政事业单位养老支出（款）机关事业单位基本养老保险缴费支出（项）</w:t>
      </w:r>
      <w:r>
        <w:rPr>
          <w:rFonts w:hint="eastAsia" w:ascii="仿宋_GB2312" w:hAnsi="黑体" w:eastAsia="仿宋_GB2312"/>
          <w:color w:val="auto"/>
          <w:sz w:val="32"/>
          <w:szCs w:val="32"/>
          <w:highlight w:val="none"/>
          <w:lang w:val="en-US" w:eastAsia="zh-CN"/>
        </w:rPr>
        <w:t>2024年预算数26.39万元，比上年度预算数增加3.76万元，主要是2024年机关事业单位基本养老保险缴费基数增加。</w:t>
      </w:r>
    </w:p>
    <w:p>
      <w:pPr>
        <w:ind w:firstLine="800" w:firstLineChars="250"/>
        <w:rPr>
          <w:rFonts w:hint="eastAsia" w:ascii="仿宋_GB2312" w:hAnsi="黑体" w:eastAsia="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5.</w:t>
      </w:r>
      <w:r>
        <w:rPr>
          <w:rFonts w:hint="eastAsia" w:ascii="仿宋_GB2312" w:hAnsi="黑体" w:eastAsia="仿宋_GB2312"/>
          <w:color w:val="auto"/>
          <w:sz w:val="32"/>
          <w:szCs w:val="32"/>
          <w:highlight w:val="none"/>
        </w:rPr>
        <w:t>社会保障和就业支出</w:t>
      </w:r>
      <w:r>
        <w:rPr>
          <w:rFonts w:hint="eastAsia" w:ascii="仿宋_GB2312" w:hAnsi="黑体" w:eastAsia="仿宋_GB2312"/>
          <w:color w:val="auto"/>
          <w:sz w:val="32"/>
          <w:szCs w:val="32"/>
          <w:highlight w:val="none"/>
          <w:lang w:eastAsia="zh-CN"/>
        </w:rPr>
        <w:t>（类）行政事业单位养老支出（款）机关事业单位职业年金缴费支出（项）</w:t>
      </w:r>
      <w:r>
        <w:rPr>
          <w:rFonts w:hint="eastAsia" w:ascii="仿宋_GB2312" w:hAnsi="黑体" w:eastAsia="仿宋_GB2312"/>
          <w:color w:val="auto"/>
          <w:sz w:val="32"/>
          <w:szCs w:val="32"/>
          <w:highlight w:val="none"/>
          <w:lang w:val="en-US" w:eastAsia="zh-CN"/>
        </w:rPr>
        <w:t>2024年预算数34.01万元，比上年度预算数减少7.87万元，主要是上年度补缴以前年度机关事业单位职业年金单位部分。</w:t>
      </w:r>
    </w:p>
    <w:p>
      <w:pPr>
        <w:ind w:firstLine="800" w:firstLineChars="250"/>
        <w:rPr>
          <w:rFonts w:hint="eastAsia"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lang w:val="en-US" w:eastAsia="zh-CN"/>
        </w:rPr>
        <w:t>6.</w:t>
      </w:r>
      <w:r>
        <w:rPr>
          <w:rFonts w:hint="eastAsia" w:ascii="仿宋_GB2312" w:hAnsi="黑体" w:eastAsia="仿宋_GB2312"/>
          <w:color w:val="auto"/>
          <w:sz w:val="32"/>
          <w:szCs w:val="32"/>
          <w:highlight w:val="none"/>
        </w:rPr>
        <w:t>卫生健康支出</w:t>
      </w:r>
      <w:r>
        <w:rPr>
          <w:rFonts w:hint="eastAsia" w:ascii="仿宋_GB2312" w:hAnsi="黑体" w:eastAsia="仿宋_GB2312"/>
          <w:color w:val="auto"/>
          <w:sz w:val="32"/>
          <w:szCs w:val="32"/>
          <w:highlight w:val="none"/>
          <w:lang w:eastAsia="zh-CN"/>
        </w:rPr>
        <w:t>（类）行政事业单位医疗（款）事业单位医疗（项）</w:t>
      </w:r>
      <w:r>
        <w:rPr>
          <w:rFonts w:hint="eastAsia" w:ascii="仿宋_GB2312" w:hAnsi="黑体" w:eastAsia="仿宋_GB2312"/>
          <w:color w:val="auto"/>
          <w:sz w:val="32"/>
          <w:szCs w:val="32"/>
          <w:highlight w:val="none"/>
          <w:lang w:val="en-US" w:eastAsia="zh-CN"/>
        </w:rPr>
        <w:t>2024年预算数12.04万元，比上年度增加1.92万元，主要是医疗缴费基数提高。</w:t>
      </w:r>
    </w:p>
    <w:p>
      <w:pPr>
        <w:ind w:firstLine="800" w:firstLineChars="250"/>
        <w:rPr>
          <w:rFonts w:hint="default"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lang w:val="en-US" w:eastAsia="zh-CN"/>
        </w:rPr>
        <w:t>7.</w:t>
      </w:r>
      <w:r>
        <w:rPr>
          <w:rFonts w:hint="eastAsia" w:ascii="仿宋_GB2312" w:hAnsi="黑体" w:eastAsia="仿宋_GB2312"/>
          <w:color w:val="auto"/>
          <w:sz w:val="32"/>
          <w:szCs w:val="32"/>
          <w:highlight w:val="none"/>
        </w:rPr>
        <w:t>住房保障支出</w:t>
      </w:r>
      <w:r>
        <w:rPr>
          <w:rFonts w:hint="eastAsia" w:ascii="仿宋_GB2312" w:hAnsi="黑体" w:eastAsia="仿宋_GB2312"/>
          <w:color w:val="auto"/>
          <w:sz w:val="32"/>
          <w:szCs w:val="32"/>
          <w:highlight w:val="none"/>
          <w:lang w:eastAsia="zh-CN"/>
        </w:rPr>
        <w:t>（类）住房改革支出（款）住房公积金（项）</w:t>
      </w:r>
      <w:r>
        <w:rPr>
          <w:rFonts w:hint="eastAsia" w:ascii="仿宋_GB2312" w:hAnsi="黑体" w:eastAsia="仿宋_GB2312"/>
          <w:color w:val="auto"/>
          <w:sz w:val="32"/>
          <w:szCs w:val="32"/>
          <w:highlight w:val="none"/>
          <w:lang w:val="en-US" w:eastAsia="zh-CN"/>
        </w:rPr>
        <w:t>2024年预算数21.79万元，比上年度增加2.87万元，主要是机关事业单位住房公积金缴费基数提高。</w:t>
      </w:r>
    </w:p>
    <w:p>
      <w:pPr>
        <w:ind w:firstLine="640"/>
        <w:rPr>
          <w:rFonts w:ascii="黑体" w:hAnsi="黑体" w:eastAsia="黑体"/>
          <w:color w:val="auto"/>
          <w:sz w:val="32"/>
          <w:szCs w:val="32"/>
          <w:highlight w:val="none"/>
        </w:rPr>
      </w:pPr>
      <w:r>
        <w:rPr>
          <w:rFonts w:hint="eastAsia" w:ascii="黑体" w:hAnsi="黑体" w:eastAsia="黑体"/>
          <w:color w:val="auto"/>
          <w:sz w:val="32"/>
          <w:szCs w:val="32"/>
          <w:highlight w:val="none"/>
        </w:rPr>
        <w:t>三、关于</w:t>
      </w:r>
      <w:r>
        <w:rPr>
          <w:rFonts w:hint="eastAsia" w:ascii="黑体" w:hAnsi="黑体" w:eastAsia="黑体"/>
          <w:color w:val="auto"/>
          <w:sz w:val="32"/>
          <w:szCs w:val="32"/>
          <w:highlight w:val="none"/>
          <w:lang w:eastAsia="zh-CN"/>
        </w:rPr>
        <w:t>海南省体育赛事中心</w:t>
      </w:r>
      <w:r>
        <w:rPr>
          <w:rFonts w:hint="eastAsia" w:ascii="仿宋_GB2312" w:hAnsi="黑体" w:eastAsia="仿宋_GB2312"/>
          <w:color w:val="auto"/>
          <w:sz w:val="32"/>
          <w:szCs w:val="32"/>
          <w:highlight w:val="none"/>
          <w:lang w:val="en-US" w:eastAsia="zh-CN"/>
        </w:rPr>
        <w:t>2024</w:t>
      </w:r>
      <w:r>
        <w:rPr>
          <w:rFonts w:hint="eastAsia" w:ascii="黑体" w:hAnsi="黑体" w:eastAsia="黑体"/>
          <w:color w:val="auto"/>
          <w:sz w:val="32"/>
          <w:szCs w:val="32"/>
          <w:highlight w:val="none"/>
        </w:rPr>
        <w:t>年一般公共预算基本支出情况说明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lang w:eastAsia="zh-CN"/>
        </w:rPr>
        <w:t>海南省体育赛事中心</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年一般公共预算基本支出为</w:t>
      </w:r>
      <w:r>
        <w:rPr>
          <w:rFonts w:hint="eastAsia" w:ascii="仿宋_GB2312" w:hAnsi="黑体" w:eastAsia="仿宋_GB2312" w:cs="仿宋_GB2312"/>
          <w:color w:val="auto"/>
          <w:sz w:val="32"/>
          <w:szCs w:val="32"/>
          <w:highlight w:val="none"/>
          <w:lang w:val="en-US" w:eastAsia="zh-CN"/>
        </w:rPr>
        <w:t>340.04</w:t>
      </w:r>
      <w:r>
        <w:rPr>
          <w:rFonts w:hint="eastAsia" w:ascii="仿宋_GB2312" w:hAnsi="黑体" w:eastAsia="仿宋_GB2312"/>
          <w:color w:val="auto"/>
          <w:sz w:val="32"/>
          <w:szCs w:val="32"/>
          <w:highlight w:val="none"/>
        </w:rPr>
        <w:t>万元，其中：</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人员经费</w:t>
      </w:r>
      <w:r>
        <w:rPr>
          <w:rFonts w:hint="eastAsia" w:ascii="仿宋_GB2312" w:hAnsi="黑体" w:eastAsia="仿宋_GB2312" w:cs="仿宋_GB2312"/>
          <w:color w:val="auto"/>
          <w:sz w:val="32"/>
          <w:szCs w:val="32"/>
          <w:highlight w:val="none"/>
          <w:lang w:val="en-US" w:eastAsia="zh-CN"/>
        </w:rPr>
        <w:t>285.67</w:t>
      </w:r>
      <w:r>
        <w:rPr>
          <w:rFonts w:hint="eastAsia" w:ascii="仿宋_GB2312" w:hAnsi="黑体" w:eastAsia="仿宋_GB2312"/>
          <w:color w:val="auto"/>
          <w:sz w:val="32"/>
          <w:szCs w:val="32"/>
          <w:highlight w:val="none"/>
        </w:rPr>
        <w:t>万元，主要包括：基本工资、津贴补贴、绩效工资、机关事业单位基本养老保险缴费、职业年金缴费</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职工基本医疗保险缴费</w:t>
      </w:r>
      <w:r>
        <w:rPr>
          <w:rFonts w:hint="eastAsia" w:ascii="仿宋_GB2312" w:hAnsi="黑体" w:eastAsia="仿宋_GB2312"/>
          <w:color w:val="auto"/>
          <w:sz w:val="32"/>
          <w:szCs w:val="32"/>
          <w:highlight w:val="none"/>
          <w:lang w:eastAsia="zh-CN"/>
        </w:rPr>
        <w:t>、其他社会保障缴费、住房公积金、医疗费、邮电费、奖励金</w:t>
      </w:r>
      <w:r>
        <w:rPr>
          <w:rFonts w:hint="eastAsia" w:ascii="仿宋_GB2312" w:hAnsi="黑体" w:eastAsia="仿宋_GB2312"/>
          <w:color w:val="auto"/>
          <w:sz w:val="32"/>
          <w:szCs w:val="32"/>
          <w:highlight w:val="none"/>
        </w:rPr>
        <w:t>;</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公用经费</w:t>
      </w:r>
      <w:r>
        <w:rPr>
          <w:rFonts w:hint="eastAsia" w:ascii="仿宋_GB2312" w:hAnsi="黑体" w:eastAsia="仿宋_GB2312" w:cs="仿宋_GB2312"/>
          <w:color w:val="auto"/>
          <w:sz w:val="32"/>
          <w:szCs w:val="32"/>
          <w:highlight w:val="none"/>
          <w:lang w:val="en-US" w:eastAsia="zh-CN"/>
        </w:rPr>
        <w:t>54.37</w:t>
      </w:r>
      <w:r>
        <w:rPr>
          <w:rFonts w:hint="eastAsia" w:ascii="仿宋_GB2312" w:hAnsi="黑体" w:eastAsia="仿宋_GB2312"/>
          <w:color w:val="auto"/>
          <w:sz w:val="32"/>
          <w:szCs w:val="32"/>
          <w:highlight w:val="none"/>
        </w:rPr>
        <w:t>万元，主要包括：其他社会保障缴费</w:t>
      </w:r>
      <w:r>
        <w:rPr>
          <w:rFonts w:hint="eastAsia" w:ascii="仿宋_GB2312" w:hAnsi="黑体" w:eastAsia="仿宋_GB2312"/>
          <w:color w:val="auto"/>
          <w:sz w:val="32"/>
          <w:szCs w:val="32"/>
          <w:highlight w:val="none"/>
          <w:lang w:eastAsia="zh-CN"/>
        </w:rPr>
        <w:t>、其他工资福利支出、</w:t>
      </w:r>
      <w:r>
        <w:rPr>
          <w:rFonts w:hint="eastAsia" w:ascii="仿宋_GB2312" w:hAnsi="黑体" w:eastAsia="仿宋_GB2312"/>
          <w:color w:val="auto"/>
          <w:sz w:val="32"/>
          <w:szCs w:val="32"/>
          <w:highlight w:val="none"/>
        </w:rPr>
        <w:t>办公费、水费、电费、</w:t>
      </w:r>
      <w:r>
        <w:rPr>
          <w:rFonts w:hint="eastAsia" w:ascii="仿宋_GB2312" w:hAnsi="黑体" w:eastAsia="仿宋_GB2312"/>
          <w:color w:val="auto"/>
          <w:sz w:val="32"/>
          <w:szCs w:val="32"/>
          <w:highlight w:val="none"/>
          <w:lang w:eastAsia="zh-CN"/>
        </w:rPr>
        <w:t>邮电费、物业管理费、差旅费、维修（护）费、租赁费、培训费、劳务费、工会经费、</w:t>
      </w:r>
      <w:r>
        <w:rPr>
          <w:rFonts w:hint="eastAsia" w:ascii="仿宋_GB2312" w:hAnsi="黑体" w:eastAsia="仿宋_GB2312"/>
          <w:color w:val="auto"/>
          <w:sz w:val="32"/>
          <w:szCs w:val="32"/>
          <w:highlight w:val="none"/>
        </w:rPr>
        <w:t>公务用车运行维护费</w:t>
      </w:r>
      <w:r>
        <w:rPr>
          <w:rFonts w:hint="eastAsia" w:ascii="仿宋_GB2312" w:hAnsi="黑体" w:eastAsia="仿宋_GB2312"/>
          <w:color w:val="auto"/>
          <w:sz w:val="32"/>
          <w:szCs w:val="32"/>
          <w:highlight w:val="none"/>
          <w:lang w:eastAsia="zh-CN"/>
        </w:rPr>
        <w:t>、其他交通费用、其他商品和服务支出、办公设备购置</w:t>
      </w:r>
      <w:r>
        <w:rPr>
          <w:rFonts w:hint="eastAsia" w:ascii="仿宋_GB2312" w:hAnsi="黑体" w:eastAsia="仿宋_GB2312"/>
          <w:color w:val="auto"/>
          <w:sz w:val="32"/>
          <w:szCs w:val="32"/>
          <w:highlight w:val="none"/>
        </w:rPr>
        <w:t>。</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四、</w:t>
      </w:r>
      <w:r>
        <w:rPr>
          <w:rFonts w:hint="eastAsia" w:ascii="黑体" w:hAnsi="黑体" w:eastAsia="黑体" w:cs="Times New Roman"/>
          <w:color w:val="auto"/>
          <w:sz w:val="32"/>
          <w:highlight w:val="none"/>
          <w:shd w:val="clear" w:color="auto" w:fill="FFFFFF"/>
          <w:lang w:eastAsia="zh-CN"/>
        </w:rPr>
        <w:t>海南省体育赛事中心</w:t>
      </w:r>
      <w:r>
        <w:rPr>
          <w:rFonts w:hint="eastAsia" w:ascii="仿宋_GB2312" w:hAnsi="黑体" w:eastAsia="仿宋_GB2312"/>
          <w:color w:val="auto"/>
          <w:sz w:val="32"/>
          <w:szCs w:val="32"/>
          <w:highlight w:val="none"/>
          <w:lang w:val="en-US" w:eastAsia="zh-CN"/>
        </w:rPr>
        <w:t>2024</w:t>
      </w:r>
      <w:r>
        <w:rPr>
          <w:rFonts w:ascii="黑体" w:hAnsi="黑体" w:eastAsia="黑体" w:cs="Times New Roman"/>
          <w:color w:val="auto"/>
          <w:sz w:val="32"/>
          <w:highlight w:val="none"/>
          <w:shd w:val="clear" w:color="auto" w:fill="FFFFFF"/>
        </w:rPr>
        <w:t>年“三公”经费预算情况</w:t>
      </w:r>
      <w:r>
        <w:rPr>
          <w:rFonts w:hint="eastAsia" w:ascii="黑体" w:hAnsi="黑体" w:eastAsia="黑体" w:cs="Times New Roman"/>
          <w:color w:val="auto"/>
          <w:sz w:val="32"/>
          <w:highlight w:val="none"/>
          <w:shd w:val="clear" w:color="auto" w:fill="FFFFFF"/>
        </w:rPr>
        <w:t>说明</w:t>
      </w:r>
    </w:p>
    <w:p>
      <w:pPr>
        <w:ind w:firstLine="640" w:firstLineChars="200"/>
        <w:rPr>
          <w:rFonts w:ascii="仿宋_GB2312" w:hAnsi="黑体" w:eastAsia="仿宋_GB2312" w:cs="Times New Roman"/>
          <w:color w:val="auto"/>
          <w:sz w:val="32"/>
          <w:szCs w:val="32"/>
          <w:highlight w:val="none"/>
        </w:rPr>
      </w:pPr>
      <w:r>
        <w:rPr>
          <w:rFonts w:hint="eastAsia" w:ascii="仿宋_GB2312" w:hAnsi="黑体" w:eastAsia="仿宋_GB2312"/>
          <w:color w:val="auto"/>
          <w:sz w:val="32"/>
          <w:szCs w:val="32"/>
          <w:highlight w:val="none"/>
        </w:rPr>
        <w:t>（一）</w:t>
      </w:r>
      <w:r>
        <w:rPr>
          <w:rFonts w:hint="eastAsia" w:ascii="仿宋_GB2312" w:hAnsi="黑体" w:eastAsia="仿宋_GB2312"/>
          <w:color w:val="auto"/>
          <w:sz w:val="32"/>
          <w:szCs w:val="32"/>
          <w:highlight w:val="none"/>
          <w:lang w:eastAsia="zh-CN"/>
        </w:rPr>
        <w:t>海南省体育赛事中心</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年一般公共预算“三公”经费预算数为</w:t>
      </w:r>
      <w:r>
        <w:rPr>
          <w:rFonts w:hint="eastAsia" w:ascii="仿宋_GB2312" w:hAnsi="黑体" w:eastAsia="仿宋_GB2312" w:cs="仿宋_GB2312"/>
          <w:color w:val="auto"/>
          <w:sz w:val="32"/>
          <w:szCs w:val="32"/>
          <w:highlight w:val="none"/>
          <w:lang w:val="en-US" w:eastAsia="zh-CN"/>
        </w:rPr>
        <w:t>2</w:t>
      </w:r>
      <w:r>
        <w:rPr>
          <w:rFonts w:hint="default" w:ascii="仿宋_GB2312" w:hAnsi="黑体" w:eastAsia="仿宋_GB2312" w:cs="仿宋_GB2312"/>
          <w:color w:val="auto"/>
          <w:sz w:val="32"/>
          <w:szCs w:val="32"/>
          <w:highlight w:val="none"/>
          <w:lang w:val="en" w:eastAsia="zh-CN"/>
        </w:rPr>
        <w:t>.00</w:t>
      </w:r>
      <w:r>
        <w:rPr>
          <w:rFonts w:hint="eastAsia" w:ascii="仿宋_GB2312" w:hAnsi="黑体" w:eastAsia="仿宋_GB2312"/>
          <w:color w:val="auto"/>
          <w:sz w:val="32"/>
          <w:szCs w:val="32"/>
          <w:highlight w:val="none"/>
        </w:rPr>
        <w:t>万元，其中：</w:t>
      </w:r>
    </w:p>
    <w:p>
      <w:pPr>
        <w:ind w:firstLine="630"/>
        <w:rPr>
          <w:rFonts w:hint="default" w:ascii="Times New Roman" w:hAnsi="Times New Roman" w:eastAsia="仿宋_GB2312" w:cs="Times New Roman"/>
          <w:color w:val="auto"/>
          <w:sz w:val="32"/>
          <w:highlight w:val="none"/>
          <w:shd w:val="clear" w:color="auto" w:fill="FFFFFF"/>
          <w:lang w:val="en-US" w:eastAsia="zh-CN"/>
        </w:rPr>
      </w:pPr>
      <w:r>
        <w:rPr>
          <w:rFonts w:ascii="Times New Roman" w:hAnsi="Times New Roman" w:eastAsia="仿宋_GB2312" w:cs="Times New Roman"/>
          <w:color w:val="auto"/>
          <w:sz w:val="32"/>
          <w:highlight w:val="none"/>
          <w:shd w:val="clear" w:color="auto" w:fill="FFFFFF"/>
        </w:rPr>
        <w:t>因公出国（境）经费</w:t>
      </w:r>
      <w:r>
        <w:rPr>
          <w:rFonts w:hint="eastAsia" w:ascii="仿宋_GB2312" w:hAnsi="黑体" w:eastAsia="仿宋_GB2312" w:cs="仿宋_GB2312"/>
          <w:color w:val="auto"/>
          <w:sz w:val="32"/>
          <w:szCs w:val="32"/>
          <w:highlight w:val="none"/>
          <w:lang w:val="en-US" w:eastAsia="zh-CN"/>
        </w:rPr>
        <w:t>0</w:t>
      </w:r>
      <w:r>
        <w:rPr>
          <w:rFonts w:hint="default" w:ascii="仿宋_GB2312" w:hAnsi="黑体" w:eastAsia="仿宋_GB2312" w:cs="仿宋_GB2312"/>
          <w:color w:val="auto"/>
          <w:sz w:val="32"/>
          <w:szCs w:val="32"/>
          <w:highlight w:val="none"/>
          <w:lang w:val="en" w:eastAsia="zh-CN"/>
        </w:rPr>
        <w:t>.00</w:t>
      </w:r>
      <w:r>
        <w:rPr>
          <w:rFonts w:hint="eastAsia" w:ascii="仿宋_GB2312" w:hAnsi="黑体" w:eastAsia="仿宋_GB2312"/>
          <w:color w:val="auto"/>
          <w:sz w:val="32"/>
          <w:szCs w:val="32"/>
          <w:highlight w:val="none"/>
        </w:rPr>
        <w:t>万元</w:t>
      </w:r>
      <w:r>
        <w:rPr>
          <w:rFonts w:ascii="Times New Roman" w:hAnsi="Times New Roman" w:eastAsia="仿宋_GB2312" w:cs="Times New Roman"/>
          <w:color w:val="auto"/>
          <w:sz w:val="32"/>
          <w:highlight w:val="none"/>
          <w:shd w:val="clear" w:color="auto" w:fill="FFFFFF"/>
        </w:rPr>
        <w:t>，与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rPr>
        <w:t>；</w:t>
      </w:r>
      <w:r>
        <w:rPr>
          <w:rFonts w:ascii="Times New Roman" w:hAnsi="Times New Roman" w:eastAsia="仿宋_GB2312" w:cs="Times New Roman"/>
          <w:color w:val="auto"/>
          <w:sz w:val="32"/>
          <w:highlight w:val="none"/>
          <w:shd w:val="clear" w:color="auto" w:fill="FFFFFF"/>
        </w:rPr>
        <w:t>公务用车购置及运行费</w:t>
      </w:r>
      <w:r>
        <w:rPr>
          <w:rFonts w:hint="eastAsia" w:ascii="仿宋_GB2312" w:hAnsi="黑体" w:eastAsia="仿宋_GB2312" w:cs="仿宋_GB2312"/>
          <w:color w:val="auto"/>
          <w:sz w:val="32"/>
          <w:szCs w:val="32"/>
          <w:highlight w:val="none"/>
          <w:lang w:val="en-US" w:eastAsia="zh-CN"/>
        </w:rPr>
        <w:t>2</w:t>
      </w:r>
      <w:r>
        <w:rPr>
          <w:rFonts w:hint="default" w:ascii="仿宋_GB2312" w:hAnsi="黑体" w:eastAsia="仿宋_GB2312" w:cs="仿宋_GB2312"/>
          <w:color w:val="auto"/>
          <w:sz w:val="32"/>
          <w:szCs w:val="32"/>
          <w:highlight w:val="none"/>
          <w:lang w:val="en" w:eastAsia="zh-CN"/>
        </w:rPr>
        <w:t>.00</w:t>
      </w:r>
      <w:r>
        <w:rPr>
          <w:rFonts w:hint="eastAsia" w:ascii="仿宋_GB2312" w:hAnsi="黑体" w:eastAsia="仿宋_GB2312"/>
          <w:color w:val="auto"/>
          <w:sz w:val="32"/>
          <w:szCs w:val="32"/>
          <w:highlight w:val="none"/>
        </w:rPr>
        <w:t>万元（其中，</w:t>
      </w:r>
      <w:r>
        <w:rPr>
          <w:rFonts w:ascii="Times New Roman" w:hAnsi="Times New Roman" w:eastAsia="仿宋_GB2312" w:cs="Times New Roman"/>
          <w:color w:val="auto"/>
          <w:sz w:val="32"/>
          <w:highlight w:val="none"/>
          <w:shd w:val="clear" w:color="auto" w:fill="FFFFFF"/>
        </w:rPr>
        <w:t>公务用车购置</w:t>
      </w:r>
      <w:r>
        <w:rPr>
          <w:rFonts w:hint="eastAsia" w:ascii="Times New Roman" w:hAnsi="Times New Roman" w:eastAsia="仿宋_GB2312" w:cs="Times New Roman"/>
          <w:color w:val="auto"/>
          <w:sz w:val="32"/>
          <w:highlight w:val="none"/>
          <w:shd w:val="clear" w:color="auto" w:fill="FFFFFF"/>
        </w:rPr>
        <w:t>费</w:t>
      </w:r>
      <w:r>
        <w:rPr>
          <w:rFonts w:hint="eastAsia" w:ascii="仿宋_GB2312" w:hAnsi="黑体" w:eastAsia="仿宋_GB2312" w:cs="仿宋_GB2312"/>
          <w:color w:val="auto"/>
          <w:sz w:val="32"/>
          <w:szCs w:val="32"/>
          <w:highlight w:val="none"/>
          <w:lang w:val="en-US" w:eastAsia="zh-CN"/>
        </w:rPr>
        <w:t>0</w:t>
      </w:r>
      <w:r>
        <w:rPr>
          <w:rFonts w:hint="default" w:ascii="仿宋_GB2312" w:hAnsi="黑体" w:eastAsia="仿宋_GB2312" w:cs="仿宋_GB2312"/>
          <w:color w:val="auto"/>
          <w:sz w:val="32"/>
          <w:szCs w:val="32"/>
          <w:highlight w:val="none"/>
          <w:lang w:val="en" w:eastAsia="zh-CN"/>
        </w:rPr>
        <w:t>.00</w:t>
      </w:r>
      <w:r>
        <w:rPr>
          <w:rFonts w:hint="eastAsia" w:ascii="仿宋_GB2312" w:hAnsi="黑体" w:eastAsia="仿宋_GB2312"/>
          <w:color w:val="auto"/>
          <w:sz w:val="32"/>
          <w:szCs w:val="32"/>
          <w:highlight w:val="none"/>
        </w:rPr>
        <w:t>万元</w:t>
      </w:r>
      <w:r>
        <w:rPr>
          <w:rFonts w:hint="eastAsia" w:ascii="Times New Roman" w:hAnsi="Times New Roman" w:eastAsia="仿宋_GB2312" w:cs="Times New Roman"/>
          <w:color w:val="auto"/>
          <w:sz w:val="32"/>
          <w:highlight w:val="none"/>
          <w:shd w:val="clear" w:color="auto" w:fill="FFFFFF"/>
        </w:rPr>
        <w:t>，公务用车</w:t>
      </w:r>
      <w:r>
        <w:rPr>
          <w:rFonts w:ascii="Times New Roman" w:hAnsi="Times New Roman" w:eastAsia="仿宋_GB2312" w:cs="Times New Roman"/>
          <w:color w:val="auto"/>
          <w:sz w:val="32"/>
          <w:highlight w:val="none"/>
          <w:shd w:val="clear" w:color="auto" w:fill="FFFFFF"/>
        </w:rPr>
        <w:t>运行费</w:t>
      </w:r>
      <w:r>
        <w:rPr>
          <w:rFonts w:hint="eastAsia" w:ascii="仿宋_GB2312" w:hAnsi="黑体" w:eastAsia="仿宋_GB2312" w:cs="仿宋_GB2312"/>
          <w:color w:val="auto"/>
          <w:sz w:val="32"/>
          <w:szCs w:val="32"/>
          <w:highlight w:val="none"/>
          <w:lang w:val="en-US" w:eastAsia="zh-CN"/>
        </w:rPr>
        <w:t>2</w:t>
      </w:r>
      <w:r>
        <w:rPr>
          <w:rFonts w:hint="default" w:ascii="仿宋_GB2312" w:hAnsi="黑体" w:eastAsia="仿宋_GB2312" w:cs="仿宋_GB2312"/>
          <w:color w:val="auto"/>
          <w:sz w:val="32"/>
          <w:szCs w:val="32"/>
          <w:highlight w:val="none"/>
          <w:lang w:val="en" w:eastAsia="zh-CN"/>
        </w:rPr>
        <w:t>.00</w:t>
      </w:r>
      <w:r>
        <w:rPr>
          <w:rFonts w:hint="eastAsia" w:ascii="仿宋_GB2312" w:hAnsi="黑体" w:eastAsia="仿宋_GB2312"/>
          <w:color w:val="auto"/>
          <w:sz w:val="32"/>
          <w:szCs w:val="32"/>
          <w:highlight w:val="none"/>
        </w:rPr>
        <w:t>万元）</w:t>
      </w:r>
      <w:r>
        <w:rPr>
          <w:rFonts w:ascii="Times New Roman" w:hAnsi="Times New Roman" w:eastAsia="仿宋_GB2312" w:cs="Times New Roman"/>
          <w:color w:val="auto"/>
          <w:sz w:val="32"/>
          <w:highlight w:val="none"/>
          <w:shd w:val="clear" w:color="auto" w:fill="FFFFFF"/>
        </w:rPr>
        <w:t>，与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lang w:val="en-US" w:eastAsia="zh-CN"/>
        </w:rPr>
        <w:t>。</w:t>
      </w:r>
      <w:r>
        <w:rPr>
          <w:rFonts w:hint="eastAsia" w:ascii="Times New Roman" w:hAnsi="Times New Roman" w:eastAsia="仿宋_GB2312" w:cs="Times New Roman"/>
          <w:color w:val="auto"/>
          <w:sz w:val="32"/>
          <w:highlight w:val="none"/>
          <w:shd w:val="clear" w:color="auto" w:fill="FFFFFF"/>
        </w:rPr>
        <w:t>公务车保有量</w:t>
      </w:r>
      <w:r>
        <w:rPr>
          <w:rFonts w:hint="eastAsia" w:ascii="仿宋_GB2312" w:hAnsi="黑体" w:eastAsia="仿宋_GB2312" w:cs="仿宋_GB2312"/>
          <w:color w:val="auto"/>
          <w:sz w:val="32"/>
          <w:szCs w:val="32"/>
          <w:highlight w:val="none"/>
          <w:lang w:val="en-US" w:eastAsia="zh-CN"/>
        </w:rPr>
        <w:t>1</w:t>
      </w:r>
      <w:r>
        <w:rPr>
          <w:rFonts w:hint="eastAsia" w:ascii="仿宋_GB2312" w:hAnsi="黑体" w:eastAsia="仿宋_GB2312" w:cs="仿宋_GB2312"/>
          <w:color w:val="auto"/>
          <w:sz w:val="32"/>
          <w:szCs w:val="32"/>
          <w:highlight w:val="none"/>
        </w:rPr>
        <w:t>辆，计划购置</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w:t>
      </w:r>
      <w:r>
        <w:rPr>
          <w:rFonts w:hint="eastAsia" w:ascii="Times New Roman" w:hAnsi="Times New Roman" w:eastAsia="仿宋_GB2312" w:cs="Times New Roman"/>
          <w:color w:val="auto"/>
          <w:sz w:val="32"/>
          <w:highlight w:val="none"/>
          <w:shd w:val="clear" w:color="auto" w:fill="FFFFFF"/>
        </w:rPr>
        <w:t>；</w:t>
      </w:r>
      <w:r>
        <w:rPr>
          <w:rFonts w:ascii="仿宋_GB2312" w:hAnsi="黑体" w:eastAsia="仿宋_GB2312" w:cs="Times New Roman"/>
          <w:color w:val="auto"/>
          <w:sz w:val="32"/>
          <w:szCs w:val="32"/>
          <w:highlight w:val="none"/>
        </w:rPr>
        <w:t>公务接待费</w:t>
      </w:r>
      <w:r>
        <w:rPr>
          <w:rFonts w:hint="eastAsia" w:ascii="仿宋_GB2312" w:hAnsi="黑体" w:eastAsia="仿宋_GB2312" w:cs="仿宋_GB2312"/>
          <w:color w:val="auto"/>
          <w:sz w:val="32"/>
          <w:szCs w:val="32"/>
          <w:highlight w:val="none"/>
          <w:lang w:val="en-US" w:eastAsia="zh-CN"/>
        </w:rPr>
        <w:t>0</w:t>
      </w:r>
      <w:r>
        <w:rPr>
          <w:rFonts w:hint="default" w:ascii="仿宋_GB2312" w:hAnsi="黑体" w:eastAsia="仿宋_GB2312" w:cs="仿宋_GB2312"/>
          <w:color w:val="auto"/>
          <w:sz w:val="32"/>
          <w:szCs w:val="32"/>
          <w:highlight w:val="none"/>
          <w:lang w:val="en" w:eastAsia="zh-CN"/>
        </w:rPr>
        <w:t>.00</w:t>
      </w:r>
      <w:r>
        <w:rPr>
          <w:rFonts w:ascii="Times New Roman" w:hAnsi="Times New Roman" w:eastAsia="仿宋_GB2312" w:cs="Times New Roman"/>
          <w:color w:val="auto"/>
          <w:sz w:val="32"/>
          <w:highlight w:val="none"/>
          <w:shd w:val="clear" w:color="auto" w:fill="FFFFFF"/>
        </w:rPr>
        <w:t>万元，与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lang w:eastAsia="zh-CN"/>
        </w:rPr>
        <w:t>，计划接待</w:t>
      </w:r>
      <w:r>
        <w:rPr>
          <w:rFonts w:hint="eastAsia" w:ascii="仿宋_GB2312" w:hAnsi="黑体" w:eastAsia="仿宋_GB2312" w:cs="仿宋_GB2312"/>
          <w:color w:val="auto"/>
          <w:sz w:val="32"/>
          <w:szCs w:val="32"/>
          <w:highlight w:val="none"/>
          <w:lang w:val="en-US" w:eastAsia="zh-CN"/>
        </w:rPr>
        <w:t>0</w:t>
      </w:r>
      <w:r>
        <w:rPr>
          <w:rFonts w:hint="eastAsia" w:ascii="Times New Roman" w:hAnsi="Times New Roman" w:eastAsia="仿宋_GB2312" w:cs="Times New Roman"/>
          <w:color w:val="auto"/>
          <w:sz w:val="32"/>
          <w:highlight w:val="none"/>
          <w:shd w:val="clear" w:color="auto" w:fill="FFFFFF"/>
          <w:lang w:val="en-US" w:eastAsia="zh-CN"/>
        </w:rPr>
        <w:t>批</w:t>
      </w:r>
      <w:r>
        <w:rPr>
          <w:rFonts w:hint="eastAsia" w:ascii="仿宋_GB2312" w:hAnsi="黑体" w:eastAsia="仿宋_GB2312" w:cs="仿宋_GB2312"/>
          <w:color w:val="auto"/>
          <w:sz w:val="32"/>
          <w:szCs w:val="32"/>
          <w:highlight w:val="none"/>
          <w:lang w:val="en-US" w:eastAsia="zh-CN"/>
        </w:rPr>
        <w:t>0</w:t>
      </w:r>
      <w:r>
        <w:rPr>
          <w:rFonts w:hint="eastAsia" w:ascii="Times New Roman" w:hAnsi="Times New Roman" w:eastAsia="仿宋_GB2312" w:cs="Times New Roman"/>
          <w:color w:val="auto"/>
          <w:sz w:val="32"/>
          <w:highlight w:val="none"/>
          <w:shd w:val="clear" w:color="auto" w:fill="FFFFFF"/>
          <w:lang w:val="en-US" w:eastAsia="zh-CN"/>
        </w:rPr>
        <w:t>人。</w:t>
      </w:r>
    </w:p>
    <w:p>
      <w:pPr>
        <w:ind w:firstLine="630"/>
        <w:rPr>
          <w:rFonts w:hint="eastAsia" w:ascii="Times New Roman" w:hAnsi="Times New Roman" w:eastAsia="仿宋_GB2312" w:cs="Times New Roman"/>
          <w:color w:val="auto"/>
          <w:sz w:val="32"/>
          <w:highlight w:val="none"/>
          <w:shd w:val="clear" w:color="auto" w:fill="FFFFFF"/>
        </w:rPr>
      </w:pPr>
      <w:r>
        <w:rPr>
          <w:rFonts w:hint="eastAsia" w:ascii="仿宋_GB2312" w:hAnsi="黑体" w:eastAsia="仿宋_GB2312"/>
          <w:color w:val="auto"/>
          <w:sz w:val="32"/>
          <w:szCs w:val="32"/>
          <w:highlight w:val="none"/>
        </w:rPr>
        <w:t>（二）</w:t>
      </w:r>
      <w:r>
        <w:rPr>
          <w:rFonts w:hint="eastAsia" w:ascii="仿宋_GB2312" w:hAnsi="黑体" w:eastAsia="仿宋_GB2312"/>
          <w:color w:val="auto"/>
          <w:sz w:val="32"/>
          <w:szCs w:val="32"/>
          <w:highlight w:val="none"/>
          <w:lang w:eastAsia="zh-CN"/>
        </w:rPr>
        <w:t>海南省体育赛事中心</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年政府性基金预算“三公”经费预算数为</w:t>
      </w:r>
      <w:r>
        <w:rPr>
          <w:rFonts w:hint="eastAsia" w:ascii="仿宋_GB2312" w:hAnsi="黑体" w:eastAsia="仿宋_GB2312" w:cs="仿宋_GB2312"/>
          <w:color w:val="auto"/>
          <w:sz w:val="32"/>
          <w:szCs w:val="32"/>
          <w:highlight w:val="none"/>
          <w:lang w:val="en-US" w:eastAsia="zh-CN"/>
        </w:rPr>
        <w:t>0</w:t>
      </w:r>
      <w:r>
        <w:rPr>
          <w:rFonts w:hint="default" w:ascii="仿宋_GB2312" w:hAnsi="黑体" w:eastAsia="仿宋_GB2312" w:cs="仿宋_GB2312"/>
          <w:color w:val="auto"/>
          <w:sz w:val="32"/>
          <w:szCs w:val="32"/>
          <w:highlight w:val="none"/>
          <w:lang w:val="en" w:eastAsia="zh-CN"/>
        </w:rPr>
        <w:t>.00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w:t>
      </w:r>
      <w:r>
        <w:rPr>
          <w:rFonts w:hint="eastAsia" w:ascii="Times New Roman" w:hAnsi="Times New Roman" w:eastAsia="仿宋_GB2312" w:cs="Times New Roman"/>
          <w:color w:val="auto"/>
          <w:sz w:val="32"/>
          <w:highlight w:val="none"/>
          <w:shd w:val="clear" w:color="auto" w:fill="FFFFFF"/>
        </w:rPr>
        <w:t>其中：</w:t>
      </w:r>
    </w:p>
    <w:p>
      <w:pPr>
        <w:ind w:firstLine="630"/>
        <w:rPr>
          <w:rFonts w:ascii="Times New Roman" w:hAnsi="Times New Roman" w:eastAsia="仿宋_GB2312" w:cs="Times New Roman"/>
          <w:color w:val="auto"/>
          <w:sz w:val="32"/>
          <w:highlight w:val="none"/>
          <w:shd w:val="clear" w:color="auto" w:fill="FFFFFF"/>
        </w:rPr>
      </w:pPr>
      <w:r>
        <w:rPr>
          <w:rFonts w:hint="eastAsia" w:ascii="Times New Roman" w:hAnsi="Times New Roman" w:eastAsia="仿宋_GB2312" w:cs="Times New Roman"/>
          <w:color w:val="auto"/>
          <w:sz w:val="32"/>
          <w:highlight w:val="none"/>
          <w:shd w:val="clear" w:color="auto" w:fill="FFFFFF"/>
        </w:rPr>
        <w:t>因公出国（境）经费</w:t>
      </w:r>
      <w:r>
        <w:rPr>
          <w:rFonts w:hint="eastAsia" w:ascii="仿宋_GB2312" w:hAnsi="黑体" w:eastAsia="仿宋_GB2312" w:cs="仿宋_GB2312"/>
          <w:color w:val="auto"/>
          <w:sz w:val="32"/>
          <w:szCs w:val="32"/>
          <w:highlight w:val="none"/>
          <w:lang w:val="en-US" w:eastAsia="zh-CN"/>
        </w:rPr>
        <w:t>0</w:t>
      </w:r>
      <w:r>
        <w:rPr>
          <w:rFonts w:hint="default" w:ascii="仿宋_GB2312" w:hAnsi="黑体" w:eastAsia="仿宋_GB2312" w:cs="仿宋_GB2312"/>
          <w:color w:val="auto"/>
          <w:sz w:val="32"/>
          <w:szCs w:val="32"/>
          <w:highlight w:val="none"/>
          <w:lang w:val="en" w:eastAsia="zh-CN"/>
        </w:rPr>
        <w:t>.00</w:t>
      </w:r>
      <w:r>
        <w:rPr>
          <w:rFonts w:hint="eastAsia" w:ascii="Times New Roman" w:hAnsi="Times New Roman" w:eastAsia="仿宋_GB2312" w:cs="Times New Roman"/>
          <w:color w:val="auto"/>
          <w:sz w:val="32"/>
          <w:highlight w:val="none"/>
          <w:shd w:val="clear" w:color="auto" w:fill="FFFFFF"/>
        </w:rPr>
        <w:t>万元，与上年预算持平；公务用车购置及运行费</w:t>
      </w:r>
      <w:r>
        <w:rPr>
          <w:rFonts w:hint="eastAsia" w:ascii="仿宋_GB2312" w:hAnsi="黑体" w:eastAsia="仿宋_GB2312" w:cs="仿宋_GB2312"/>
          <w:color w:val="auto"/>
          <w:sz w:val="32"/>
          <w:szCs w:val="32"/>
          <w:highlight w:val="none"/>
          <w:lang w:val="en-US" w:eastAsia="zh-CN"/>
        </w:rPr>
        <w:t>0</w:t>
      </w:r>
      <w:r>
        <w:rPr>
          <w:rFonts w:hint="default" w:ascii="仿宋_GB2312" w:hAnsi="黑体" w:eastAsia="仿宋_GB2312" w:cs="仿宋_GB2312"/>
          <w:color w:val="auto"/>
          <w:sz w:val="32"/>
          <w:szCs w:val="32"/>
          <w:highlight w:val="none"/>
          <w:lang w:val="en" w:eastAsia="zh-CN"/>
        </w:rPr>
        <w:t>.00</w:t>
      </w:r>
      <w:r>
        <w:rPr>
          <w:rFonts w:hint="eastAsia" w:ascii="Times New Roman" w:hAnsi="Times New Roman" w:eastAsia="仿宋_GB2312" w:cs="Times New Roman"/>
          <w:color w:val="auto"/>
          <w:sz w:val="32"/>
          <w:highlight w:val="none"/>
          <w:shd w:val="clear" w:color="auto" w:fill="FFFFFF"/>
        </w:rPr>
        <w:t>万元（其中，公务用车购置费</w:t>
      </w:r>
      <w:r>
        <w:rPr>
          <w:rFonts w:hint="eastAsia" w:ascii="仿宋_GB2312" w:hAnsi="黑体" w:eastAsia="仿宋_GB2312" w:cs="仿宋_GB2312"/>
          <w:color w:val="auto"/>
          <w:sz w:val="32"/>
          <w:szCs w:val="32"/>
          <w:highlight w:val="none"/>
          <w:lang w:val="en-US" w:eastAsia="zh-CN"/>
        </w:rPr>
        <w:t>0</w:t>
      </w:r>
      <w:r>
        <w:rPr>
          <w:rFonts w:hint="default" w:ascii="仿宋_GB2312" w:hAnsi="黑体" w:eastAsia="仿宋_GB2312" w:cs="仿宋_GB2312"/>
          <w:color w:val="auto"/>
          <w:sz w:val="32"/>
          <w:szCs w:val="32"/>
          <w:highlight w:val="none"/>
          <w:lang w:val="en" w:eastAsia="zh-CN"/>
        </w:rPr>
        <w:t>.00</w:t>
      </w:r>
      <w:r>
        <w:rPr>
          <w:rFonts w:hint="eastAsia" w:ascii="Times New Roman" w:hAnsi="Times New Roman" w:eastAsia="仿宋_GB2312" w:cs="Times New Roman"/>
          <w:color w:val="auto"/>
          <w:sz w:val="32"/>
          <w:highlight w:val="none"/>
          <w:shd w:val="clear" w:color="auto" w:fill="FFFFFF"/>
        </w:rPr>
        <w:t>万元，公务用车运行费</w:t>
      </w:r>
      <w:r>
        <w:rPr>
          <w:rFonts w:hint="eastAsia" w:ascii="仿宋_GB2312" w:hAnsi="黑体" w:eastAsia="仿宋_GB2312" w:cs="仿宋_GB2312"/>
          <w:color w:val="auto"/>
          <w:sz w:val="32"/>
          <w:szCs w:val="32"/>
          <w:highlight w:val="none"/>
          <w:lang w:val="en-US" w:eastAsia="zh-CN"/>
        </w:rPr>
        <w:t>0</w:t>
      </w:r>
      <w:r>
        <w:rPr>
          <w:rFonts w:hint="default" w:ascii="仿宋_GB2312" w:hAnsi="黑体" w:eastAsia="仿宋_GB2312" w:cs="仿宋_GB2312"/>
          <w:color w:val="auto"/>
          <w:sz w:val="32"/>
          <w:szCs w:val="32"/>
          <w:highlight w:val="none"/>
          <w:lang w:val="en" w:eastAsia="zh-CN"/>
        </w:rPr>
        <w:t>.00</w:t>
      </w:r>
      <w:r>
        <w:rPr>
          <w:rFonts w:hint="eastAsia" w:ascii="Times New Roman" w:hAnsi="Times New Roman" w:eastAsia="仿宋_GB2312" w:cs="Times New Roman"/>
          <w:color w:val="auto"/>
          <w:sz w:val="32"/>
          <w:highlight w:val="none"/>
          <w:shd w:val="clear" w:color="auto" w:fill="FFFFFF"/>
        </w:rPr>
        <w:t>万元），与上年预算持平。公务车保有量</w:t>
      </w:r>
      <w:r>
        <w:rPr>
          <w:rFonts w:hint="eastAsia" w:ascii="仿宋_GB2312" w:hAnsi="黑体" w:eastAsia="仿宋_GB2312" w:cs="仿宋_GB2312"/>
          <w:color w:val="auto"/>
          <w:sz w:val="32"/>
          <w:szCs w:val="32"/>
          <w:highlight w:val="none"/>
          <w:lang w:val="en-US" w:eastAsia="zh-CN"/>
        </w:rPr>
        <w:t>0</w:t>
      </w:r>
      <w:r>
        <w:rPr>
          <w:rFonts w:hint="eastAsia" w:ascii="Times New Roman" w:hAnsi="Times New Roman" w:eastAsia="仿宋_GB2312" w:cs="Times New Roman"/>
          <w:color w:val="auto"/>
          <w:sz w:val="32"/>
          <w:highlight w:val="none"/>
          <w:shd w:val="clear" w:color="auto" w:fill="FFFFFF"/>
        </w:rPr>
        <w:t>辆，计划购置</w:t>
      </w:r>
      <w:r>
        <w:rPr>
          <w:rFonts w:hint="eastAsia" w:ascii="仿宋_GB2312" w:hAnsi="黑体" w:eastAsia="仿宋_GB2312" w:cs="仿宋_GB2312"/>
          <w:color w:val="auto"/>
          <w:sz w:val="32"/>
          <w:szCs w:val="32"/>
          <w:highlight w:val="none"/>
          <w:lang w:val="en-US" w:eastAsia="zh-CN"/>
        </w:rPr>
        <w:t>0</w:t>
      </w:r>
      <w:r>
        <w:rPr>
          <w:rFonts w:hint="eastAsia" w:ascii="Times New Roman" w:hAnsi="Times New Roman" w:eastAsia="仿宋_GB2312" w:cs="Times New Roman"/>
          <w:color w:val="auto"/>
          <w:sz w:val="32"/>
          <w:highlight w:val="none"/>
          <w:shd w:val="clear" w:color="auto" w:fill="FFFFFF"/>
        </w:rPr>
        <w:t>辆；公务接待费</w:t>
      </w:r>
      <w:r>
        <w:rPr>
          <w:rFonts w:hint="eastAsia" w:ascii="仿宋_GB2312" w:hAnsi="黑体" w:eastAsia="仿宋_GB2312" w:cs="仿宋_GB2312"/>
          <w:color w:val="auto"/>
          <w:sz w:val="32"/>
          <w:szCs w:val="32"/>
          <w:highlight w:val="none"/>
          <w:lang w:val="en-US" w:eastAsia="zh-CN"/>
        </w:rPr>
        <w:t>0</w:t>
      </w:r>
      <w:r>
        <w:rPr>
          <w:rFonts w:hint="default" w:ascii="仿宋_GB2312" w:hAnsi="黑体" w:eastAsia="仿宋_GB2312" w:cs="仿宋_GB2312"/>
          <w:color w:val="auto"/>
          <w:sz w:val="32"/>
          <w:szCs w:val="32"/>
          <w:highlight w:val="none"/>
          <w:lang w:val="en" w:eastAsia="zh-CN"/>
        </w:rPr>
        <w:t>.00</w:t>
      </w:r>
      <w:r>
        <w:rPr>
          <w:rFonts w:hint="eastAsia" w:ascii="Times New Roman" w:hAnsi="Times New Roman" w:eastAsia="仿宋_GB2312" w:cs="Times New Roman"/>
          <w:color w:val="auto"/>
          <w:sz w:val="32"/>
          <w:highlight w:val="none"/>
          <w:shd w:val="clear" w:color="auto" w:fill="FFFFFF"/>
        </w:rPr>
        <w:t>万元，与上年预算持平。计划接待</w:t>
      </w:r>
      <w:r>
        <w:rPr>
          <w:rFonts w:hint="default" w:ascii="仿宋_GB2312" w:hAnsi="黑体" w:eastAsia="仿宋_GB2312" w:cs="仿宋_GB2312"/>
          <w:color w:val="auto"/>
          <w:sz w:val="32"/>
          <w:szCs w:val="32"/>
          <w:highlight w:val="none"/>
          <w:lang w:val="en" w:eastAsia="zh-CN"/>
        </w:rPr>
        <w:t>0</w:t>
      </w:r>
      <w:r>
        <w:rPr>
          <w:rFonts w:hint="eastAsia" w:ascii="Times New Roman" w:hAnsi="Times New Roman" w:eastAsia="仿宋_GB2312" w:cs="Times New Roman"/>
          <w:color w:val="auto"/>
          <w:sz w:val="32"/>
          <w:highlight w:val="none"/>
          <w:shd w:val="clear" w:color="auto" w:fill="FFFFFF"/>
        </w:rPr>
        <w:t>批</w:t>
      </w:r>
      <w:r>
        <w:rPr>
          <w:rFonts w:hint="eastAsia" w:ascii="仿宋_GB2312" w:hAnsi="黑体" w:eastAsia="仿宋_GB2312" w:cs="仿宋_GB2312"/>
          <w:color w:val="auto"/>
          <w:sz w:val="32"/>
          <w:szCs w:val="32"/>
          <w:highlight w:val="none"/>
          <w:lang w:val="en-US" w:eastAsia="zh-CN"/>
        </w:rPr>
        <w:t>0</w:t>
      </w:r>
      <w:r>
        <w:rPr>
          <w:rFonts w:hint="eastAsia" w:ascii="Times New Roman" w:hAnsi="Times New Roman" w:eastAsia="仿宋_GB2312" w:cs="Times New Roman"/>
          <w:color w:val="auto"/>
          <w:sz w:val="32"/>
          <w:highlight w:val="none"/>
          <w:shd w:val="clear" w:color="auto" w:fill="FFFFFF"/>
        </w:rPr>
        <w:t>人。</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五、</w:t>
      </w:r>
      <w:r>
        <w:rPr>
          <w:rFonts w:hint="eastAsia" w:ascii="黑体" w:hAnsi="黑体" w:eastAsia="黑体" w:cs="Times New Roman"/>
          <w:color w:val="auto"/>
          <w:sz w:val="32"/>
          <w:highlight w:val="none"/>
          <w:shd w:val="clear" w:color="auto" w:fill="FFFFFF"/>
          <w:lang w:eastAsia="zh-CN"/>
        </w:rPr>
        <w:t>海南省体育赛事中心</w:t>
      </w:r>
      <w:r>
        <w:rPr>
          <w:rFonts w:hint="eastAsia" w:ascii="仿宋_GB2312" w:hAnsi="黑体" w:eastAsia="仿宋_GB2312"/>
          <w:color w:val="auto"/>
          <w:sz w:val="32"/>
          <w:szCs w:val="32"/>
          <w:highlight w:val="none"/>
          <w:lang w:val="en-US" w:eastAsia="zh-CN"/>
        </w:rPr>
        <w:t>2024</w:t>
      </w:r>
      <w:r>
        <w:rPr>
          <w:rFonts w:ascii="黑体" w:hAnsi="黑体" w:eastAsia="黑体" w:cs="Times New Roman"/>
          <w:color w:val="auto"/>
          <w:sz w:val="32"/>
          <w:highlight w:val="none"/>
          <w:shd w:val="clear" w:color="auto" w:fill="FFFFFF"/>
        </w:rPr>
        <w:t>年</w:t>
      </w:r>
      <w:r>
        <w:rPr>
          <w:rFonts w:hint="eastAsia" w:ascii="黑体" w:hAnsi="黑体" w:eastAsia="黑体" w:cs="Times New Roman"/>
          <w:color w:val="auto"/>
          <w:sz w:val="32"/>
          <w:highlight w:val="none"/>
          <w:shd w:val="clear" w:color="auto" w:fill="FFFFFF"/>
        </w:rPr>
        <w:t>政府性基金预算当年拨款情况说明</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（一）政府性基金预算当年规模变化情况</w:t>
      </w:r>
    </w:p>
    <w:p>
      <w:pPr>
        <w:ind w:firstLine="640" w:firstLineChars="200"/>
        <w:rPr>
          <w:rFonts w:ascii="仿宋_GB2312" w:hAnsi="黑体" w:eastAsia="仿宋_GB2312"/>
          <w:sz w:val="32"/>
          <w:szCs w:val="32"/>
          <w:u w:val="none"/>
        </w:rPr>
      </w:pPr>
      <w:r>
        <w:rPr>
          <w:rFonts w:hint="eastAsia" w:ascii="仿宋_GB2312" w:hAnsi="黑体" w:eastAsia="仿宋_GB2312"/>
          <w:color w:val="auto"/>
          <w:sz w:val="32"/>
          <w:szCs w:val="32"/>
          <w:highlight w:val="none"/>
          <w:lang w:eastAsia="zh-CN"/>
        </w:rPr>
        <w:t>海南省体育赛事中心</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年政府性基金预算当年拨款</w:t>
      </w:r>
      <w:r>
        <w:rPr>
          <w:rFonts w:hint="eastAsia" w:ascii="仿宋_GB2312" w:hAnsi="黑体" w:eastAsia="仿宋_GB2312" w:cs="仿宋_GB2312"/>
          <w:sz w:val="32"/>
          <w:szCs w:val="32"/>
          <w:u w:val="none"/>
          <w:lang w:val="en-US" w:eastAsia="zh-CN"/>
        </w:rPr>
        <w:t>2</w:t>
      </w:r>
      <w:r>
        <w:rPr>
          <w:rFonts w:hint="default" w:ascii="仿宋_GB2312" w:hAnsi="黑体" w:eastAsia="仿宋_GB2312" w:cs="仿宋_GB2312"/>
          <w:sz w:val="32"/>
          <w:szCs w:val="32"/>
          <w:u w:val="none"/>
          <w:lang w:val="en" w:eastAsia="zh-CN"/>
        </w:rPr>
        <w:t>,</w:t>
      </w:r>
      <w:r>
        <w:rPr>
          <w:rFonts w:hint="eastAsia" w:ascii="仿宋_GB2312" w:hAnsi="黑体" w:eastAsia="仿宋_GB2312" w:cs="仿宋_GB2312"/>
          <w:sz w:val="32"/>
          <w:szCs w:val="32"/>
          <w:u w:val="none"/>
          <w:lang w:val="en-US" w:eastAsia="zh-CN"/>
        </w:rPr>
        <w:t>000</w:t>
      </w:r>
      <w:r>
        <w:rPr>
          <w:rFonts w:hint="default" w:ascii="仿宋_GB2312" w:hAnsi="黑体" w:eastAsia="仿宋_GB2312" w:cs="仿宋_GB2312"/>
          <w:color w:val="auto"/>
          <w:sz w:val="32"/>
          <w:szCs w:val="32"/>
          <w:highlight w:val="none"/>
          <w:lang w:val="en" w:eastAsia="zh-CN"/>
        </w:rPr>
        <w:t>.00</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2</w:t>
      </w:r>
      <w:r>
        <w:rPr>
          <w:rFonts w:hint="default" w:ascii="仿宋_GB2312" w:hAnsi="黑体" w:eastAsia="仿宋_GB2312" w:cs="仿宋_GB2312"/>
          <w:sz w:val="32"/>
          <w:szCs w:val="32"/>
          <w:u w:val="none"/>
          <w:lang w:val="en" w:eastAsia="zh-CN"/>
        </w:rPr>
        <w:t>,</w:t>
      </w:r>
      <w:r>
        <w:rPr>
          <w:rFonts w:hint="eastAsia" w:ascii="仿宋_GB2312" w:hAnsi="黑体" w:eastAsia="仿宋_GB2312" w:cs="仿宋_GB2312"/>
          <w:sz w:val="32"/>
          <w:szCs w:val="32"/>
          <w:u w:val="none"/>
          <w:lang w:val="en-US" w:eastAsia="zh-CN"/>
        </w:rPr>
        <w:t>000</w:t>
      </w:r>
      <w:r>
        <w:rPr>
          <w:rFonts w:hint="default" w:ascii="仿宋_GB2312" w:hAnsi="黑体" w:eastAsia="仿宋_GB2312" w:cs="仿宋_GB2312"/>
          <w:color w:val="auto"/>
          <w:sz w:val="32"/>
          <w:szCs w:val="32"/>
          <w:highlight w:val="none"/>
          <w:lang w:val="en" w:eastAsia="zh-CN"/>
        </w:rPr>
        <w:t>.00</w:t>
      </w:r>
      <w:r>
        <w:rPr>
          <w:rFonts w:hint="eastAsia" w:ascii="仿宋_GB2312" w:hAnsi="黑体" w:eastAsia="仿宋_GB2312"/>
          <w:sz w:val="32"/>
          <w:szCs w:val="32"/>
          <w:u w:val="none"/>
        </w:rPr>
        <w:t>万元，主要是</w:t>
      </w:r>
      <w:r>
        <w:rPr>
          <w:rFonts w:hint="eastAsia" w:ascii="仿宋_GB2312" w:hAnsi="黑体" w:eastAsia="仿宋_GB2312"/>
          <w:color w:val="auto"/>
          <w:sz w:val="32"/>
          <w:szCs w:val="32"/>
          <w:highlight w:val="none"/>
          <w:u w:val="none"/>
          <w:lang w:eastAsia="zh-CN"/>
        </w:rPr>
        <w:t>项目支出预算增加</w:t>
      </w:r>
      <w:r>
        <w:rPr>
          <w:rFonts w:hint="eastAsia" w:ascii="仿宋_GB2312" w:hAnsi="黑体" w:eastAsia="仿宋_GB2312"/>
          <w:sz w:val="32"/>
          <w:szCs w:val="32"/>
          <w:u w:val="none"/>
          <w:lang w:eastAsia="zh-CN"/>
        </w:rPr>
        <w:t>。</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（二）政府性基金预算当年拨款结构情况</w:t>
      </w:r>
    </w:p>
    <w:p>
      <w:pPr>
        <w:ind w:firstLine="800" w:firstLineChars="250"/>
        <w:rPr>
          <w:rFonts w:ascii="仿宋_GB2312" w:hAnsi="黑体" w:eastAsia="仿宋_GB2312"/>
          <w:sz w:val="32"/>
          <w:szCs w:val="32"/>
          <w:u w:val="none"/>
        </w:rPr>
      </w:pPr>
      <w:r>
        <w:rPr>
          <w:rFonts w:hint="eastAsia" w:ascii="仿宋_GB2312" w:hAnsi="黑体" w:eastAsia="仿宋_GB2312" w:cs="仿宋_GB2312"/>
          <w:sz w:val="32"/>
          <w:szCs w:val="32"/>
          <w:u w:val="none"/>
        </w:rPr>
        <w:t>其他支出（类）支出</w:t>
      </w:r>
      <w:r>
        <w:rPr>
          <w:rFonts w:hint="eastAsia" w:ascii="仿宋_GB2312" w:hAnsi="黑体" w:eastAsia="仿宋_GB2312" w:cs="仿宋_GB2312"/>
          <w:sz w:val="32"/>
          <w:szCs w:val="32"/>
          <w:u w:val="none"/>
          <w:lang w:val="en-US" w:eastAsia="zh-CN"/>
        </w:rPr>
        <w:t>2</w:t>
      </w:r>
      <w:r>
        <w:rPr>
          <w:rFonts w:hint="default" w:ascii="仿宋_GB2312" w:hAnsi="黑体" w:eastAsia="仿宋_GB2312" w:cs="仿宋_GB2312"/>
          <w:sz w:val="32"/>
          <w:szCs w:val="32"/>
          <w:u w:val="none"/>
          <w:lang w:val="en" w:eastAsia="zh-CN"/>
        </w:rPr>
        <w:t>,</w:t>
      </w:r>
      <w:r>
        <w:rPr>
          <w:rFonts w:hint="eastAsia" w:ascii="仿宋_GB2312" w:hAnsi="黑体" w:eastAsia="仿宋_GB2312" w:cs="仿宋_GB2312"/>
          <w:sz w:val="32"/>
          <w:szCs w:val="32"/>
          <w:u w:val="none"/>
          <w:lang w:val="en-US" w:eastAsia="zh-CN"/>
        </w:rPr>
        <w:t>000</w:t>
      </w:r>
      <w:r>
        <w:rPr>
          <w:rFonts w:hint="default" w:ascii="仿宋_GB2312" w:hAnsi="黑体" w:eastAsia="仿宋_GB2312" w:cs="仿宋_GB2312"/>
          <w:color w:val="auto"/>
          <w:sz w:val="32"/>
          <w:szCs w:val="32"/>
          <w:highlight w:val="none"/>
          <w:lang w:val="en" w:eastAsia="zh-CN"/>
        </w:rPr>
        <w:t>.00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100</w:t>
      </w:r>
      <w:r>
        <w:rPr>
          <w:rFonts w:hint="eastAsia" w:ascii="仿宋_GB2312" w:hAnsi="黑体" w:eastAsia="仿宋_GB2312"/>
          <w:sz w:val="32"/>
          <w:szCs w:val="32"/>
          <w:u w:val="none"/>
        </w:rPr>
        <w:t>%。</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（三）政府性基金预算当年拨款具体使用情况</w:t>
      </w:r>
    </w:p>
    <w:p>
      <w:pPr>
        <w:ind w:firstLine="640" w:firstLineChars="200"/>
        <w:rPr>
          <w:rFonts w:ascii="仿宋_GB2312" w:hAnsi="黑体" w:eastAsia="仿宋_GB2312"/>
          <w:color w:val="auto"/>
          <w:sz w:val="32"/>
          <w:szCs w:val="32"/>
          <w:highlight w:val="none"/>
          <w:u w:val="none"/>
        </w:rPr>
      </w:pPr>
      <w:r>
        <w:rPr>
          <w:rFonts w:hint="eastAsia" w:ascii="仿宋_GB2312" w:hAnsi="黑体" w:eastAsia="仿宋_GB2312" w:cs="仿宋_GB2312"/>
          <w:color w:val="auto"/>
          <w:sz w:val="32"/>
          <w:szCs w:val="32"/>
          <w:highlight w:val="none"/>
        </w:rPr>
        <w:t>其他支出</w:t>
      </w:r>
      <w:r>
        <w:rPr>
          <w:rFonts w:hint="eastAsia" w:ascii="仿宋_GB2312" w:hAnsi="黑体" w:eastAsia="仿宋_GB2312" w:cs="仿宋_GB2312"/>
          <w:color w:val="auto"/>
          <w:sz w:val="32"/>
          <w:szCs w:val="32"/>
          <w:highlight w:val="none"/>
          <w:lang w:eastAsia="zh-CN"/>
        </w:rPr>
        <w:t>（类）彩票公益金安排的支出（款）用于体育事业的彩票公益金支出（项）</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年预算数为</w:t>
      </w:r>
      <w:r>
        <w:rPr>
          <w:rFonts w:hint="eastAsia" w:ascii="仿宋_GB2312" w:hAnsi="黑体" w:eastAsia="仿宋_GB2312" w:cs="仿宋_GB2312"/>
          <w:color w:val="auto"/>
          <w:sz w:val="32"/>
          <w:szCs w:val="32"/>
          <w:highlight w:val="none"/>
          <w:lang w:val="en-US" w:eastAsia="zh-CN"/>
        </w:rPr>
        <w:t>2</w:t>
      </w:r>
      <w:r>
        <w:rPr>
          <w:rFonts w:hint="default" w:ascii="仿宋_GB2312" w:hAnsi="黑体" w:eastAsia="仿宋_GB2312" w:cs="仿宋_GB2312"/>
          <w:color w:val="auto"/>
          <w:sz w:val="32"/>
          <w:szCs w:val="32"/>
          <w:highlight w:val="none"/>
          <w:lang w:val="en" w:eastAsia="zh-CN"/>
        </w:rPr>
        <w:t>,</w:t>
      </w:r>
      <w:r>
        <w:rPr>
          <w:rFonts w:hint="eastAsia" w:ascii="仿宋_GB2312" w:hAnsi="黑体" w:eastAsia="仿宋_GB2312" w:cs="仿宋_GB2312"/>
          <w:color w:val="auto"/>
          <w:sz w:val="32"/>
          <w:szCs w:val="32"/>
          <w:highlight w:val="none"/>
          <w:lang w:val="en-US" w:eastAsia="zh-CN"/>
        </w:rPr>
        <w:t>000</w:t>
      </w:r>
      <w:r>
        <w:rPr>
          <w:rFonts w:hint="default" w:ascii="仿宋_GB2312" w:hAnsi="黑体" w:eastAsia="仿宋_GB2312" w:cs="仿宋_GB2312"/>
          <w:color w:val="auto"/>
          <w:sz w:val="32"/>
          <w:szCs w:val="32"/>
          <w:highlight w:val="none"/>
          <w:lang w:val="en" w:eastAsia="zh-CN"/>
        </w:rPr>
        <w:t>.00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u w:val="none"/>
        </w:rPr>
        <w:t>比上年预算数</w:t>
      </w:r>
      <w:r>
        <w:rPr>
          <w:rFonts w:hint="eastAsia" w:ascii="仿宋_GB2312" w:hAnsi="黑体" w:eastAsia="仿宋_GB2312" w:cs="仿宋_GB2312"/>
          <w:color w:val="auto"/>
          <w:sz w:val="32"/>
          <w:szCs w:val="32"/>
          <w:highlight w:val="none"/>
          <w:u w:val="none"/>
        </w:rPr>
        <w:t>增加</w:t>
      </w:r>
      <w:r>
        <w:rPr>
          <w:rFonts w:hint="eastAsia" w:ascii="仿宋_GB2312" w:hAnsi="黑体" w:eastAsia="仿宋_GB2312" w:cs="仿宋_GB2312"/>
          <w:color w:val="auto"/>
          <w:sz w:val="32"/>
          <w:szCs w:val="32"/>
          <w:highlight w:val="none"/>
          <w:u w:val="none"/>
          <w:lang w:val="en-US" w:eastAsia="zh-CN"/>
        </w:rPr>
        <w:t>2</w:t>
      </w:r>
      <w:r>
        <w:rPr>
          <w:rFonts w:hint="default" w:ascii="仿宋_GB2312" w:hAnsi="黑体" w:eastAsia="仿宋_GB2312" w:cs="仿宋_GB2312"/>
          <w:color w:val="auto"/>
          <w:sz w:val="32"/>
          <w:szCs w:val="32"/>
          <w:highlight w:val="none"/>
          <w:u w:val="none"/>
          <w:lang w:val="en" w:eastAsia="zh-CN"/>
        </w:rPr>
        <w:t>,</w:t>
      </w:r>
      <w:r>
        <w:rPr>
          <w:rFonts w:hint="eastAsia" w:ascii="仿宋_GB2312" w:hAnsi="黑体" w:eastAsia="仿宋_GB2312" w:cs="仿宋_GB2312"/>
          <w:color w:val="auto"/>
          <w:sz w:val="32"/>
          <w:szCs w:val="32"/>
          <w:highlight w:val="none"/>
          <w:u w:val="none"/>
          <w:lang w:val="en-US" w:eastAsia="zh-CN"/>
        </w:rPr>
        <w:t>000</w:t>
      </w:r>
      <w:r>
        <w:rPr>
          <w:rFonts w:hint="default" w:ascii="仿宋_GB2312" w:hAnsi="黑体" w:eastAsia="仿宋_GB2312" w:cs="仿宋_GB2312"/>
          <w:color w:val="auto"/>
          <w:sz w:val="32"/>
          <w:szCs w:val="32"/>
          <w:highlight w:val="none"/>
          <w:lang w:val="en" w:eastAsia="zh-CN"/>
        </w:rPr>
        <w:t>.00</w:t>
      </w:r>
      <w:r>
        <w:rPr>
          <w:rFonts w:hint="eastAsia" w:ascii="仿宋_GB2312" w:hAnsi="黑体" w:eastAsia="仿宋_GB2312"/>
          <w:color w:val="auto"/>
          <w:sz w:val="32"/>
          <w:szCs w:val="32"/>
          <w:highlight w:val="none"/>
          <w:u w:val="none"/>
        </w:rPr>
        <w:t>万元，主要是</w:t>
      </w:r>
      <w:r>
        <w:rPr>
          <w:rFonts w:hint="eastAsia" w:ascii="仿宋_GB2312" w:hAnsi="黑体" w:eastAsia="仿宋_GB2312"/>
          <w:color w:val="auto"/>
          <w:sz w:val="32"/>
          <w:szCs w:val="32"/>
          <w:highlight w:val="none"/>
          <w:u w:val="none"/>
          <w:lang w:val="en-US" w:eastAsia="zh-CN"/>
        </w:rPr>
        <w:t>项目支出预算增加</w:t>
      </w:r>
      <w:r>
        <w:rPr>
          <w:rFonts w:hint="eastAsia" w:ascii="仿宋_GB2312" w:hAnsi="黑体" w:eastAsia="仿宋_GB2312"/>
          <w:color w:val="auto"/>
          <w:sz w:val="32"/>
          <w:szCs w:val="32"/>
          <w:highlight w:val="none"/>
          <w:u w:val="none"/>
          <w:lang w:eastAsia="zh-CN"/>
        </w:rPr>
        <w:t>。</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六、关于</w:t>
      </w:r>
      <w:r>
        <w:rPr>
          <w:rFonts w:hint="eastAsia" w:ascii="黑体" w:hAnsi="黑体" w:eastAsia="黑体" w:cs="Times New Roman"/>
          <w:color w:val="auto"/>
          <w:sz w:val="32"/>
          <w:highlight w:val="none"/>
          <w:shd w:val="clear" w:color="auto" w:fill="FFFFFF"/>
          <w:lang w:eastAsia="zh-CN"/>
        </w:rPr>
        <w:t>海南省体育赛事中心</w:t>
      </w:r>
      <w:r>
        <w:rPr>
          <w:rFonts w:hint="eastAsia" w:ascii="仿宋_GB2312" w:hAnsi="黑体" w:eastAsia="仿宋_GB2312"/>
          <w:color w:val="auto"/>
          <w:sz w:val="32"/>
          <w:szCs w:val="32"/>
          <w:highlight w:val="none"/>
          <w:lang w:val="en-US" w:eastAsia="zh-CN"/>
        </w:rPr>
        <w:t>2024</w:t>
      </w:r>
      <w:r>
        <w:rPr>
          <w:rFonts w:ascii="黑体" w:hAnsi="黑体" w:eastAsia="黑体" w:cs="Times New Roman"/>
          <w:color w:val="auto"/>
          <w:sz w:val="32"/>
          <w:highlight w:val="none"/>
          <w:shd w:val="clear" w:color="auto" w:fill="FFFFFF"/>
        </w:rPr>
        <w:t>年</w:t>
      </w:r>
      <w:r>
        <w:rPr>
          <w:rFonts w:hint="eastAsia" w:ascii="黑体" w:hAnsi="黑体" w:eastAsia="黑体" w:cs="Times New Roman"/>
          <w:color w:val="auto"/>
          <w:sz w:val="32"/>
          <w:highlight w:val="none"/>
          <w:shd w:val="clear" w:color="auto" w:fill="FFFFFF"/>
        </w:rPr>
        <w:t>收支预算情况的总体说明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按照综合预算原则，</w:t>
      </w:r>
      <w:r>
        <w:rPr>
          <w:rFonts w:hint="eastAsia" w:ascii="仿宋_GB2312" w:hAnsi="黑体" w:eastAsia="仿宋_GB2312" w:cs="仿宋_GB2312"/>
          <w:color w:val="auto"/>
          <w:sz w:val="32"/>
          <w:szCs w:val="32"/>
          <w:highlight w:val="none"/>
          <w:lang w:eastAsia="zh-CN"/>
        </w:rPr>
        <w:t>海南省体育赛事中心</w:t>
      </w:r>
      <w:r>
        <w:rPr>
          <w:rFonts w:hint="eastAsia" w:ascii="仿宋_GB2312" w:hAnsi="黑体" w:eastAsia="仿宋_GB2312" w:cs="仿宋_GB2312"/>
          <w:color w:val="auto"/>
          <w:sz w:val="32"/>
          <w:szCs w:val="32"/>
          <w:highlight w:val="none"/>
        </w:rPr>
        <w:t>所有收入和支出均纳入部门预算管理。收入包括：一般公共预算收入</w:t>
      </w:r>
      <w:r>
        <w:rPr>
          <w:rFonts w:hint="eastAsia" w:ascii="仿宋_GB2312" w:hAnsi="黑体" w:eastAsia="仿宋_GB2312" w:cs="仿宋_GB2312"/>
          <w:color w:val="auto"/>
          <w:sz w:val="32"/>
          <w:szCs w:val="32"/>
          <w:highlight w:val="none"/>
          <w:lang w:eastAsia="zh-CN"/>
        </w:rPr>
        <w:t>、</w:t>
      </w:r>
      <w:r>
        <w:rPr>
          <w:rFonts w:hint="eastAsia" w:ascii="仿宋_GB2312" w:hAnsi="黑体" w:eastAsia="仿宋_GB2312" w:cs="仿宋_GB2312"/>
          <w:sz w:val="32"/>
          <w:szCs w:val="32"/>
          <w:u w:val="none"/>
        </w:rPr>
        <w:t>政府性基金收入</w:t>
      </w:r>
      <w:r>
        <w:rPr>
          <w:rFonts w:hint="eastAsia" w:ascii="仿宋_GB2312" w:hAnsi="黑体" w:eastAsia="仿宋_GB2312"/>
          <w:color w:val="auto"/>
          <w:sz w:val="32"/>
          <w:szCs w:val="32"/>
          <w:highlight w:val="none"/>
        </w:rPr>
        <w:t>；支出包括：文化旅游体育与传媒支出、社会保障和就业支出、卫生健康支出、住房保障支出</w:t>
      </w:r>
      <w:r>
        <w:rPr>
          <w:rFonts w:hint="eastAsia" w:ascii="仿宋_GB2312" w:hAnsi="黑体" w:eastAsia="仿宋_GB2312"/>
          <w:color w:val="auto"/>
          <w:sz w:val="32"/>
          <w:szCs w:val="32"/>
          <w:highlight w:val="none"/>
          <w:lang w:eastAsia="zh-CN"/>
        </w:rPr>
        <w:t>、其他支出</w:t>
      </w:r>
      <w:r>
        <w:rPr>
          <w:rFonts w:hint="eastAsia" w:ascii="仿宋_GB2312" w:hAnsi="黑体" w:eastAsia="仿宋_GB2312"/>
          <w:color w:val="auto"/>
          <w:sz w:val="32"/>
          <w:szCs w:val="32"/>
          <w:highlight w:val="none"/>
        </w:rPr>
        <w:t>。</w:t>
      </w:r>
      <w:r>
        <w:rPr>
          <w:rFonts w:hint="eastAsia" w:ascii="仿宋_GB2312" w:hAnsi="黑体" w:eastAsia="仿宋_GB2312" w:cs="仿宋_GB2312"/>
          <w:color w:val="auto"/>
          <w:sz w:val="32"/>
          <w:szCs w:val="32"/>
          <w:highlight w:val="none"/>
          <w:lang w:eastAsia="zh-CN"/>
        </w:rPr>
        <w:t>海南省体育赛事中心</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年收支总预算</w:t>
      </w:r>
      <w:r>
        <w:rPr>
          <w:rFonts w:hint="eastAsia" w:ascii="仿宋_GB2312" w:hAnsi="黑体" w:eastAsia="仿宋_GB2312" w:cs="仿宋_GB2312"/>
          <w:color w:val="auto"/>
          <w:sz w:val="32"/>
          <w:szCs w:val="32"/>
          <w:highlight w:val="none"/>
          <w:lang w:val="en-US" w:eastAsia="zh-CN"/>
        </w:rPr>
        <w:t>2</w:t>
      </w:r>
      <w:r>
        <w:rPr>
          <w:rFonts w:hint="default" w:ascii="仿宋_GB2312" w:hAnsi="黑体" w:eastAsia="仿宋_GB2312" w:cs="仿宋_GB2312"/>
          <w:color w:val="auto"/>
          <w:sz w:val="32"/>
          <w:szCs w:val="32"/>
          <w:highlight w:val="none"/>
          <w:lang w:val="en" w:eastAsia="zh-CN"/>
        </w:rPr>
        <w:t>,</w:t>
      </w:r>
      <w:r>
        <w:rPr>
          <w:rFonts w:hint="eastAsia" w:ascii="仿宋_GB2312" w:hAnsi="黑体" w:eastAsia="仿宋_GB2312" w:cs="仿宋_GB2312"/>
          <w:color w:val="auto"/>
          <w:sz w:val="32"/>
          <w:szCs w:val="32"/>
          <w:highlight w:val="none"/>
          <w:lang w:val="en-US" w:eastAsia="zh-CN"/>
        </w:rPr>
        <w:t>61</w:t>
      </w:r>
      <w:r>
        <w:rPr>
          <w:rFonts w:hint="default" w:ascii="仿宋_GB2312" w:hAnsi="黑体" w:eastAsia="仿宋_GB2312" w:cs="仿宋_GB2312"/>
          <w:color w:val="auto"/>
          <w:sz w:val="32"/>
          <w:szCs w:val="32"/>
          <w:highlight w:val="none"/>
          <w:lang w:val="en" w:eastAsia="zh-CN"/>
        </w:rPr>
        <w:t>7</w:t>
      </w:r>
      <w:r>
        <w:rPr>
          <w:rFonts w:hint="eastAsia" w:ascii="仿宋_GB2312" w:hAnsi="黑体" w:eastAsia="仿宋_GB2312" w:cs="仿宋_GB2312"/>
          <w:color w:val="auto"/>
          <w:sz w:val="32"/>
          <w:szCs w:val="32"/>
          <w:highlight w:val="none"/>
          <w:lang w:val="en-US" w:eastAsia="zh-CN"/>
        </w:rPr>
        <w:t>.04</w:t>
      </w:r>
      <w:r>
        <w:rPr>
          <w:rFonts w:hint="eastAsia" w:ascii="仿宋_GB2312" w:hAnsi="黑体" w:eastAsia="仿宋_GB2312"/>
          <w:color w:val="auto"/>
          <w:sz w:val="32"/>
          <w:szCs w:val="32"/>
          <w:highlight w:val="none"/>
        </w:rPr>
        <w:t>万元。</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七、关于</w:t>
      </w:r>
      <w:r>
        <w:rPr>
          <w:rFonts w:hint="eastAsia" w:ascii="黑体" w:hAnsi="黑体" w:eastAsia="黑体" w:cs="Times New Roman"/>
          <w:color w:val="auto"/>
          <w:sz w:val="32"/>
          <w:highlight w:val="none"/>
          <w:shd w:val="clear" w:color="auto" w:fill="FFFFFF"/>
          <w:lang w:eastAsia="zh-CN"/>
        </w:rPr>
        <w:t>海南省体育赛事中心</w:t>
      </w:r>
      <w:r>
        <w:rPr>
          <w:rFonts w:hint="eastAsia" w:ascii="黑体" w:hAnsi="黑体" w:eastAsia="黑体" w:cs="Times New Roman"/>
          <w:color w:val="auto"/>
          <w:sz w:val="32"/>
          <w:highlight w:val="none"/>
          <w:shd w:val="clear" w:color="auto" w:fill="FFFFFF"/>
          <w:lang w:val="en-US" w:eastAsia="zh-CN"/>
        </w:rPr>
        <w:t>2024</w:t>
      </w:r>
      <w:r>
        <w:rPr>
          <w:rFonts w:ascii="黑体" w:hAnsi="黑体" w:eastAsia="黑体" w:cs="Times New Roman"/>
          <w:color w:val="auto"/>
          <w:sz w:val="32"/>
          <w:highlight w:val="none"/>
          <w:shd w:val="clear" w:color="auto" w:fill="FFFFFF"/>
        </w:rPr>
        <w:t>年</w:t>
      </w:r>
      <w:r>
        <w:rPr>
          <w:rFonts w:hint="eastAsia" w:ascii="黑体" w:hAnsi="黑体" w:eastAsia="黑体" w:cs="Times New Roman"/>
          <w:color w:val="auto"/>
          <w:sz w:val="32"/>
          <w:highlight w:val="none"/>
          <w:shd w:val="clear" w:color="auto" w:fill="FFFFFF"/>
        </w:rPr>
        <w:t>收入预算情况说明</w:t>
      </w:r>
    </w:p>
    <w:p>
      <w:pPr>
        <w:ind w:firstLine="640" w:firstLineChars="200"/>
        <w:rPr>
          <w:rFonts w:hint="eastAsia" w:ascii="仿宋_GB2312" w:hAnsi="黑体" w:eastAsia="仿宋_GB2312"/>
          <w:color w:val="auto"/>
          <w:sz w:val="32"/>
          <w:szCs w:val="32"/>
          <w:highlight w:val="none"/>
          <w:u w:val="none"/>
          <w:lang w:eastAsia="zh-CN"/>
        </w:rPr>
      </w:pPr>
      <w:r>
        <w:rPr>
          <w:rFonts w:hint="eastAsia" w:ascii="仿宋_GB2312" w:hAnsi="黑体" w:eastAsia="仿宋_GB2312" w:cs="仿宋_GB2312"/>
          <w:color w:val="auto"/>
          <w:sz w:val="32"/>
          <w:szCs w:val="32"/>
          <w:highlight w:val="none"/>
          <w:lang w:eastAsia="zh-CN"/>
        </w:rPr>
        <w:t>海南省体育赛事中心</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年收入预算</w:t>
      </w:r>
      <w:r>
        <w:rPr>
          <w:rFonts w:hint="eastAsia" w:ascii="仿宋_GB2312" w:hAnsi="黑体" w:eastAsia="仿宋_GB2312" w:cs="仿宋_GB2312"/>
          <w:color w:val="auto"/>
          <w:sz w:val="32"/>
          <w:szCs w:val="32"/>
          <w:highlight w:val="none"/>
          <w:lang w:val="en-US" w:eastAsia="zh-CN"/>
        </w:rPr>
        <w:t>2</w:t>
      </w:r>
      <w:r>
        <w:rPr>
          <w:rFonts w:hint="default" w:ascii="仿宋_GB2312" w:hAnsi="黑体" w:eastAsia="仿宋_GB2312" w:cs="仿宋_GB2312"/>
          <w:color w:val="auto"/>
          <w:sz w:val="32"/>
          <w:szCs w:val="32"/>
          <w:highlight w:val="none"/>
          <w:lang w:val="en" w:eastAsia="zh-CN"/>
        </w:rPr>
        <w:t>,</w:t>
      </w:r>
      <w:r>
        <w:rPr>
          <w:rFonts w:hint="eastAsia" w:ascii="仿宋_GB2312" w:hAnsi="黑体" w:eastAsia="仿宋_GB2312" w:cs="仿宋_GB2312"/>
          <w:color w:val="auto"/>
          <w:sz w:val="32"/>
          <w:szCs w:val="32"/>
          <w:highlight w:val="none"/>
          <w:lang w:val="en-US" w:eastAsia="zh-CN"/>
        </w:rPr>
        <w:t>617.14</w:t>
      </w:r>
      <w:r>
        <w:rPr>
          <w:rFonts w:hint="eastAsia" w:ascii="仿宋_GB2312" w:hAnsi="黑体" w:eastAsia="仿宋_GB2312"/>
          <w:color w:val="auto"/>
          <w:sz w:val="32"/>
          <w:szCs w:val="32"/>
          <w:highlight w:val="none"/>
        </w:rPr>
        <w:t>万元，其中：上年结转</w:t>
      </w:r>
      <w:r>
        <w:rPr>
          <w:rFonts w:hint="eastAsia" w:ascii="仿宋_GB2312" w:hAnsi="黑体" w:eastAsia="仿宋_GB2312" w:cs="仿宋_GB2312"/>
          <w:color w:val="auto"/>
          <w:sz w:val="32"/>
          <w:szCs w:val="32"/>
          <w:highlight w:val="none"/>
          <w:lang w:val="en-US" w:eastAsia="zh-CN"/>
        </w:rPr>
        <w:t>1.1</w:t>
      </w:r>
      <w:r>
        <w:rPr>
          <w:rFonts w:hint="default" w:ascii="仿宋_GB2312" w:hAnsi="黑体" w:eastAsia="仿宋_GB2312" w:cs="仿宋_GB2312"/>
          <w:color w:val="auto"/>
          <w:sz w:val="32"/>
          <w:szCs w:val="32"/>
          <w:highlight w:val="none"/>
          <w:lang w:val="en" w:eastAsia="zh-CN"/>
        </w:rPr>
        <w:t>0</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0.04</w:t>
      </w:r>
      <w:r>
        <w:rPr>
          <w:rFonts w:hint="eastAsia" w:ascii="仿宋_GB2312" w:hAnsi="黑体" w:eastAsia="仿宋_GB2312"/>
          <w:color w:val="auto"/>
          <w:sz w:val="32"/>
          <w:szCs w:val="32"/>
          <w:highlight w:val="none"/>
        </w:rPr>
        <w:t>%；经费拨款收入</w:t>
      </w:r>
      <w:r>
        <w:rPr>
          <w:rFonts w:hint="eastAsia" w:ascii="仿宋_GB2312" w:hAnsi="黑体" w:eastAsia="仿宋_GB2312" w:cs="仿宋_GB2312"/>
          <w:color w:val="auto"/>
          <w:sz w:val="32"/>
          <w:szCs w:val="32"/>
          <w:highlight w:val="none"/>
          <w:lang w:val="en-US" w:eastAsia="zh-CN"/>
        </w:rPr>
        <w:t>616.04</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23.54</w:t>
      </w:r>
      <w:r>
        <w:rPr>
          <w:rFonts w:hint="eastAsia" w:ascii="仿宋_GB2312" w:hAnsi="黑体" w:eastAsia="仿宋_GB2312"/>
          <w:color w:val="auto"/>
          <w:sz w:val="32"/>
          <w:szCs w:val="32"/>
          <w:highlight w:val="none"/>
        </w:rPr>
        <w:t>%；政府性基金收入</w:t>
      </w:r>
      <w:r>
        <w:rPr>
          <w:rFonts w:hint="eastAsia" w:ascii="仿宋_GB2312" w:hAnsi="黑体" w:eastAsia="仿宋_GB2312" w:cs="仿宋_GB2312"/>
          <w:color w:val="auto"/>
          <w:sz w:val="32"/>
          <w:szCs w:val="32"/>
          <w:highlight w:val="none"/>
          <w:lang w:val="en-US" w:eastAsia="zh-CN"/>
        </w:rPr>
        <w:t>2</w:t>
      </w:r>
      <w:r>
        <w:rPr>
          <w:rFonts w:hint="default" w:ascii="仿宋_GB2312" w:hAnsi="黑体" w:eastAsia="仿宋_GB2312" w:cs="仿宋_GB2312"/>
          <w:color w:val="auto"/>
          <w:sz w:val="32"/>
          <w:szCs w:val="32"/>
          <w:highlight w:val="none"/>
          <w:lang w:val="en" w:eastAsia="zh-CN"/>
        </w:rPr>
        <w:t>,</w:t>
      </w:r>
      <w:r>
        <w:rPr>
          <w:rFonts w:hint="eastAsia" w:ascii="仿宋_GB2312" w:hAnsi="黑体" w:eastAsia="仿宋_GB2312" w:cs="仿宋_GB2312"/>
          <w:color w:val="auto"/>
          <w:sz w:val="32"/>
          <w:szCs w:val="32"/>
          <w:highlight w:val="none"/>
          <w:lang w:val="en-US" w:eastAsia="zh-CN"/>
        </w:rPr>
        <w:t>000</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76.42</w:t>
      </w:r>
      <w:r>
        <w:rPr>
          <w:rFonts w:hint="eastAsia" w:ascii="仿宋_GB2312" w:hAnsi="黑体" w:eastAsia="仿宋_GB2312"/>
          <w:color w:val="auto"/>
          <w:sz w:val="32"/>
          <w:szCs w:val="32"/>
          <w:highlight w:val="none"/>
        </w:rPr>
        <w:t>%；专项收入</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w:t>
      </w:r>
      <w:r>
        <w:rPr>
          <w:rFonts w:hint="eastAsia" w:ascii="仿宋_GB2312" w:hAnsi="黑体" w:eastAsia="仿宋_GB2312"/>
          <w:color w:val="auto"/>
          <w:sz w:val="32"/>
          <w:szCs w:val="32"/>
          <w:highlight w:val="none"/>
          <w:u w:val="none"/>
        </w:rPr>
        <w:t>比上年预算数</w:t>
      </w:r>
      <w:r>
        <w:rPr>
          <w:rFonts w:hint="eastAsia" w:ascii="仿宋_GB2312" w:hAnsi="黑体" w:eastAsia="仿宋_GB2312" w:cs="仿宋_GB2312"/>
          <w:color w:val="auto"/>
          <w:sz w:val="32"/>
          <w:szCs w:val="32"/>
          <w:highlight w:val="none"/>
          <w:u w:val="none"/>
          <w:lang w:eastAsia="zh-CN"/>
        </w:rPr>
        <w:t>增加</w:t>
      </w:r>
      <w:r>
        <w:rPr>
          <w:rFonts w:hint="eastAsia" w:ascii="仿宋_GB2312" w:hAnsi="黑体" w:eastAsia="仿宋_GB2312" w:cs="仿宋_GB2312"/>
          <w:color w:val="auto"/>
          <w:sz w:val="32"/>
          <w:szCs w:val="32"/>
          <w:highlight w:val="none"/>
          <w:u w:val="none"/>
          <w:lang w:val="en-US" w:eastAsia="zh-CN"/>
        </w:rPr>
        <w:t>1</w:t>
      </w:r>
      <w:r>
        <w:rPr>
          <w:rFonts w:hint="default" w:ascii="仿宋_GB2312" w:hAnsi="黑体" w:eastAsia="仿宋_GB2312" w:cs="仿宋_GB2312"/>
          <w:color w:val="auto"/>
          <w:sz w:val="32"/>
          <w:szCs w:val="32"/>
          <w:highlight w:val="none"/>
          <w:u w:val="none"/>
          <w:lang w:val="en" w:eastAsia="zh-CN"/>
        </w:rPr>
        <w:t>,</w:t>
      </w:r>
      <w:r>
        <w:rPr>
          <w:rFonts w:hint="eastAsia" w:ascii="仿宋_GB2312" w:hAnsi="黑体" w:eastAsia="仿宋_GB2312" w:cs="仿宋_GB2312"/>
          <w:color w:val="auto"/>
          <w:sz w:val="32"/>
          <w:szCs w:val="32"/>
          <w:highlight w:val="none"/>
          <w:u w:val="none"/>
          <w:lang w:val="en-US" w:eastAsia="zh-CN"/>
        </w:rPr>
        <w:t>984.56</w:t>
      </w:r>
      <w:r>
        <w:rPr>
          <w:rFonts w:hint="eastAsia" w:ascii="仿宋_GB2312" w:hAnsi="黑体" w:eastAsia="仿宋_GB2312"/>
          <w:color w:val="auto"/>
          <w:sz w:val="32"/>
          <w:szCs w:val="32"/>
          <w:highlight w:val="none"/>
          <w:u w:val="none"/>
        </w:rPr>
        <w:t>万元，主要是政府性基金预算资金</w:t>
      </w:r>
      <w:r>
        <w:rPr>
          <w:rFonts w:hint="eastAsia" w:ascii="仿宋_GB2312" w:hAnsi="黑体" w:eastAsia="仿宋_GB2312"/>
          <w:color w:val="auto"/>
          <w:sz w:val="32"/>
          <w:szCs w:val="32"/>
          <w:highlight w:val="none"/>
          <w:u w:val="none"/>
          <w:lang w:eastAsia="zh-CN"/>
        </w:rPr>
        <w:t>增加。</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八、关于</w:t>
      </w:r>
      <w:r>
        <w:rPr>
          <w:rFonts w:hint="eastAsia" w:ascii="黑体" w:hAnsi="黑体" w:eastAsia="黑体" w:cs="Times New Roman"/>
          <w:color w:val="auto"/>
          <w:sz w:val="32"/>
          <w:highlight w:val="none"/>
          <w:shd w:val="clear" w:color="auto" w:fill="FFFFFF"/>
          <w:lang w:eastAsia="zh-CN"/>
        </w:rPr>
        <w:t>海南省体育赛事中心</w:t>
      </w:r>
      <w:r>
        <w:rPr>
          <w:rFonts w:hint="eastAsia" w:ascii="仿宋_GB2312" w:hAnsi="黑体" w:eastAsia="仿宋_GB2312"/>
          <w:color w:val="auto"/>
          <w:sz w:val="32"/>
          <w:szCs w:val="32"/>
          <w:highlight w:val="none"/>
          <w:lang w:val="en-US" w:eastAsia="zh-CN"/>
        </w:rPr>
        <w:t>2024</w:t>
      </w:r>
      <w:r>
        <w:rPr>
          <w:rFonts w:ascii="黑体" w:hAnsi="黑体" w:eastAsia="黑体" w:cs="Times New Roman"/>
          <w:color w:val="auto"/>
          <w:sz w:val="32"/>
          <w:highlight w:val="none"/>
          <w:shd w:val="clear" w:color="auto" w:fill="FFFFFF"/>
        </w:rPr>
        <w:t>年</w:t>
      </w:r>
      <w:r>
        <w:rPr>
          <w:rFonts w:hint="eastAsia" w:ascii="黑体" w:hAnsi="黑体" w:eastAsia="黑体" w:cs="Times New Roman"/>
          <w:color w:val="auto"/>
          <w:sz w:val="32"/>
          <w:highlight w:val="none"/>
          <w:shd w:val="clear" w:color="auto" w:fill="FFFFFF"/>
        </w:rPr>
        <w:t>支出预算情况说明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lang w:val="en-US" w:eastAsia="zh-CN"/>
        </w:rPr>
        <w:t>海南省体育赛事中心2024</w:t>
      </w:r>
      <w:r>
        <w:rPr>
          <w:rFonts w:hint="eastAsia" w:ascii="仿宋_GB2312" w:hAnsi="黑体" w:eastAsia="仿宋_GB2312"/>
          <w:color w:val="auto"/>
          <w:sz w:val="32"/>
          <w:szCs w:val="32"/>
          <w:highlight w:val="none"/>
        </w:rPr>
        <w:t>年支出预算</w:t>
      </w:r>
      <w:r>
        <w:rPr>
          <w:rFonts w:hint="eastAsia" w:ascii="仿宋_GB2312" w:hAnsi="黑体" w:eastAsia="仿宋_GB2312" w:cs="仿宋_GB2312"/>
          <w:color w:val="auto"/>
          <w:sz w:val="32"/>
          <w:szCs w:val="32"/>
          <w:highlight w:val="none"/>
          <w:lang w:val="en-US" w:eastAsia="zh-CN"/>
        </w:rPr>
        <w:t>2</w:t>
      </w:r>
      <w:r>
        <w:rPr>
          <w:rFonts w:hint="default" w:ascii="仿宋_GB2312" w:hAnsi="黑体" w:eastAsia="仿宋_GB2312" w:cs="仿宋_GB2312"/>
          <w:color w:val="auto"/>
          <w:sz w:val="32"/>
          <w:szCs w:val="32"/>
          <w:highlight w:val="none"/>
          <w:lang w:val="en" w:eastAsia="zh-CN"/>
        </w:rPr>
        <w:t>,</w:t>
      </w:r>
      <w:r>
        <w:rPr>
          <w:rFonts w:hint="eastAsia" w:ascii="仿宋_GB2312" w:hAnsi="黑体" w:eastAsia="仿宋_GB2312" w:cs="仿宋_GB2312"/>
          <w:color w:val="auto"/>
          <w:sz w:val="32"/>
          <w:szCs w:val="32"/>
          <w:highlight w:val="none"/>
          <w:lang w:val="en-US" w:eastAsia="zh-CN"/>
        </w:rPr>
        <w:t>617.14</w:t>
      </w:r>
      <w:r>
        <w:rPr>
          <w:rFonts w:hint="eastAsia" w:ascii="仿宋_GB2312" w:hAnsi="黑体" w:eastAsia="仿宋_GB2312"/>
          <w:color w:val="auto"/>
          <w:sz w:val="32"/>
          <w:szCs w:val="32"/>
          <w:highlight w:val="none"/>
        </w:rPr>
        <w:t>万元，其中：基本支出</w:t>
      </w:r>
      <w:r>
        <w:rPr>
          <w:rFonts w:hint="eastAsia" w:ascii="仿宋_GB2312" w:hAnsi="黑体" w:eastAsia="仿宋_GB2312" w:cs="仿宋_GB2312"/>
          <w:color w:val="auto"/>
          <w:sz w:val="32"/>
          <w:szCs w:val="32"/>
          <w:highlight w:val="none"/>
          <w:lang w:val="en-US" w:eastAsia="zh-CN"/>
        </w:rPr>
        <w:t>340.04</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13</w:t>
      </w:r>
      <w:r>
        <w:rPr>
          <w:rFonts w:hint="eastAsia" w:ascii="仿宋_GB2312" w:hAnsi="黑体" w:eastAsia="仿宋_GB2312"/>
          <w:color w:val="auto"/>
          <w:sz w:val="32"/>
          <w:szCs w:val="32"/>
          <w:highlight w:val="none"/>
        </w:rPr>
        <w:t>%；项目支出</w:t>
      </w:r>
      <w:r>
        <w:rPr>
          <w:rFonts w:hint="eastAsia" w:ascii="仿宋_GB2312" w:hAnsi="黑体" w:eastAsia="仿宋_GB2312" w:cs="仿宋_GB2312"/>
          <w:color w:val="auto"/>
          <w:sz w:val="32"/>
          <w:szCs w:val="32"/>
          <w:highlight w:val="none"/>
          <w:lang w:val="en-US" w:eastAsia="zh-CN"/>
        </w:rPr>
        <w:t>2</w:t>
      </w:r>
      <w:r>
        <w:rPr>
          <w:rFonts w:hint="default" w:ascii="仿宋_GB2312" w:hAnsi="黑体" w:eastAsia="仿宋_GB2312" w:cs="仿宋_GB2312"/>
          <w:color w:val="auto"/>
          <w:sz w:val="32"/>
          <w:szCs w:val="32"/>
          <w:highlight w:val="none"/>
          <w:lang w:val="en" w:eastAsia="zh-CN"/>
        </w:rPr>
        <w:t>,</w:t>
      </w:r>
      <w:r>
        <w:rPr>
          <w:rFonts w:hint="eastAsia" w:ascii="仿宋_GB2312" w:hAnsi="黑体" w:eastAsia="仿宋_GB2312" w:cs="仿宋_GB2312"/>
          <w:color w:val="auto"/>
          <w:sz w:val="32"/>
          <w:szCs w:val="32"/>
          <w:highlight w:val="none"/>
          <w:lang w:val="en-US" w:eastAsia="zh-CN"/>
        </w:rPr>
        <w:t>277.10</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87</w:t>
      </w:r>
      <w:r>
        <w:rPr>
          <w:rFonts w:hint="eastAsia" w:ascii="仿宋_GB2312" w:hAnsi="黑体" w:eastAsia="仿宋_GB2312"/>
          <w:color w:val="auto"/>
          <w:sz w:val="32"/>
          <w:szCs w:val="32"/>
          <w:highlight w:val="none"/>
        </w:rPr>
        <w:t>%。</w:t>
      </w:r>
      <w:r>
        <w:rPr>
          <w:rFonts w:hint="eastAsia" w:ascii="仿宋_GB2312" w:hAnsi="黑体" w:eastAsia="仿宋_GB2312"/>
          <w:color w:val="auto"/>
          <w:sz w:val="32"/>
          <w:szCs w:val="32"/>
          <w:highlight w:val="none"/>
          <w:u w:val="none"/>
        </w:rPr>
        <w:t>比上年预算数</w:t>
      </w:r>
      <w:r>
        <w:rPr>
          <w:rFonts w:hint="eastAsia" w:ascii="仿宋_GB2312" w:hAnsi="黑体" w:eastAsia="仿宋_GB2312" w:cs="仿宋_GB2312"/>
          <w:color w:val="auto"/>
          <w:sz w:val="32"/>
          <w:szCs w:val="32"/>
          <w:highlight w:val="none"/>
          <w:u w:val="none"/>
          <w:lang w:eastAsia="zh-CN"/>
        </w:rPr>
        <w:t>增加</w:t>
      </w:r>
      <w:r>
        <w:rPr>
          <w:rFonts w:hint="eastAsia" w:ascii="仿宋_GB2312" w:hAnsi="黑体" w:eastAsia="仿宋_GB2312" w:cs="仿宋_GB2312"/>
          <w:color w:val="auto"/>
          <w:sz w:val="32"/>
          <w:szCs w:val="32"/>
          <w:highlight w:val="none"/>
          <w:u w:val="none"/>
          <w:lang w:val="en-US" w:eastAsia="zh-CN"/>
        </w:rPr>
        <w:t>1</w:t>
      </w:r>
      <w:r>
        <w:rPr>
          <w:rFonts w:hint="default" w:ascii="仿宋_GB2312" w:hAnsi="黑体" w:eastAsia="仿宋_GB2312" w:cs="仿宋_GB2312"/>
          <w:color w:val="auto"/>
          <w:sz w:val="32"/>
          <w:szCs w:val="32"/>
          <w:highlight w:val="none"/>
          <w:u w:val="none"/>
          <w:lang w:val="en" w:eastAsia="zh-CN"/>
        </w:rPr>
        <w:t>,</w:t>
      </w:r>
      <w:r>
        <w:rPr>
          <w:rFonts w:hint="eastAsia" w:ascii="仿宋_GB2312" w:hAnsi="黑体" w:eastAsia="仿宋_GB2312" w:cs="仿宋_GB2312"/>
          <w:color w:val="auto"/>
          <w:sz w:val="32"/>
          <w:szCs w:val="32"/>
          <w:highlight w:val="none"/>
          <w:u w:val="none"/>
          <w:lang w:val="en-US" w:eastAsia="zh-CN"/>
        </w:rPr>
        <w:t>984.56</w:t>
      </w:r>
      <w:r>
        <w:rPr>
          <w:rFonts w:hint="eastAsia" w:ascii="仿宋_GB2312" w:hAnsi="黑体" w:eastAsia="仿宋_GB2312"/>
          <w:color w:val="auto"/>
          <w:sz w:val="32"/>
          <w:szCs w:val="32"/>
          <w:highlight w:val="none"/>
          <w:u w:val="none"/>
        </w:rPr>
        <w:t>万元，主要是</w:t>
      </w:r>
      <w:r>
        <w:rPr>
          <w:rFonts w:hint="eastAsia" w:ascii="仿宋_GB2312" w:hAnsi="黑体" w:eastAsia="仿宋_GB2312"/>
          <w:color w:val="auto"/>
          <w:sz w:val="32"/>
          <w:szCs w:val="32"/>
          <w:highlight w:val="none"/>
          <w:u w:val="none"/>
          <w:lang w:eastAsia="zh-CN"/>
        </w:rPr>
        <w:t>项目支出预算增加</w:t>
      </w:r>
      <w:r>
        <w:rPr>
          <w:rFonts w:hint="eastAsia" w:ascii="仿宋_GB2312" w:hAnsi="黑体" w:eastAsia="仿宋_GB2312"/>
          <w:color w:val="auto"/>
          <w:sz w:val="32"/>
          <w:szCs w:val="32"/>
          <w:highlight w:val="none"/>
          <w:u w:val="none"/>
        </w:rPr>
        <w:t>。</w:t>
      </w:r>
    </w:p>
    <w:p>
      <w:pPr>
        <w:numPr>
          <w:ilvl w:val="0"/>
          <w:numId w:val="5"/>
        </w:numPr>
        <w:ind w:firstLine="640" w:firstLineChars="200"/>
        <w:rPr>
          <w:rFonts w:hint="default" w:ascii="黑体" w:hAnsi="黑体" w:eastAsia="黑体" w:cs="Times New Roman"/>
          <w:color w:val="auto"/>
          <w:sz w:val="32"/>
          <w:highlight w:val="none"/>
          <w:shd w:val="clear" w:color="auto" w:fill="FFFFFF"/>
          <w:lang w:val="en-US" w:eastAsia="zh-CN"/>
        </w:rPr>
      </w:pPr>
      <w:r>
        <w:rPr>
          <w:rFonts w:hint="eastAsia" w:ascii="黑体" w:hAnsi="黑体" w:eastAsia="黑体" w:cs="Times New Roman"/>
          <w:color w:val="auto"/>
          <w:sz w:val="32"/>
          <w:highlight w:val="none"/>
          <w:shd w:val="clear" w:color="auto" w:fill="FFFFFF"/>
        </w:rPr>
        <w:t>其他重要事项的情况说明</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w:t>
      </w:r>
      <w:r>
        <w:rPr>
          <w:rFonts w:hint="eastAsia" w:ascii="楷体" w:hAnsi="楷体" w:eastAsia="楷体"/>
          <w:color w:val="auto"/>
          <w:sz w:val="32"/>
          <w:szCs w:val="32"/>
          <w:highlight w:val="none"/>
          <w:lang w:val="en-US" w:eastAsia="zh-CN"/>
        </w:rPr>
        <w:t>一</w:t>
      </w:r>
      <w:r>
        <w:rPr>
          <w:rFonts w:hint="eastAsia" w:ascii="楷体" w:hAnsi="楷体" w:eastAsia="楷体"/>
          <w:color w:val="auto"/>
          <w:sz w:val="32"/>
          <w:szCs w:val="32"/>
          <w:highlight w:val="none"/>
        </w:rPr>
        <w:t>）政府采购情况</w:t>
      </w:r>
    </w:p>
    <w:p>
      <w:pPr>
        <w:ind w:firstLine="64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w:t>
      </w:r>
      <w:r>
        <w:rPr>
          <w:rFonts w:hint="eastAsia" w:ascii="仿宋_GB2312" w:hAnsi="黑体" w:eastAsia="仿宋_GB2312" w:cs="仿宋_GB2312"/>
          <w:color w:val="auto"/>
          <w:sz w:val="32"/>
          <w:szCs w:val="32"/>
          <w:highlight w:val="none"/>
          <w:lang w:eastAsia="zh-CN"/>
        </w:rPr>
        <w:t>海南省体育赛事中心</w:t>
      </w:r>
      <w:r>
        <w:rPr>
          <w:rFonts w:hint="eastAsia" w:ascii="仿宋_GB2312" w:hAnsi="黑体" w:eastAsia="仿宋_GB2312" w:cs="仿宋_GB2312"/>
          <w:color w:val="auto"/>
          <w:sz w:val="32"/>
          <w:szCs w:val="32"/>
          <w:highlight w:val="none"/>
        </w:rPr>
        <w:t>政府采购预算总额</w:t>
      </w:r>
      <w:r>
        <w:rPr>
          <w:rFonts w:hint="eastAsia" w:ascii="仿宋_GB2312" w:hAnsi="黑体" w:eastAsia="仿宋_GB2312" w:cs="仿宋_GB2312"/>
          <w:color w:val="auto"/>
          <w:sz w:val="32"/>
          <w:szCs w:val="32"/>
          <w:highlight w:val="none"/>
          <w:lang w:val="en-US" w:eastAsia="zh-CN"/>
        </w:rPr>
        <w:t>1</w:t>
      </w:r>
      <w:r>
        <w:rPr>
          <w:rFonts w:hint="default" w:ascii="仿宋_GB2312" w:hAnsi="黑体" w:eastAsia="仿宋_GB2312" w:cs="仿宋_GB2312"/>
          <w:color w:val="auto"/>
          <w:sz w:val="32"/>
          <w:szCs w:val="32"/>
          <w:highlight w:val="none"/>
          <w:lang w:val="en" w:eastAsia="zh-CN"/>
        </w:rPr>
        <w:t>,</w:t>
      </w:r>
      <w:r>
        <w:rPr>
          <w:rFonts w:hint="eastAsia" w:ascii="仿宋_GB2312" w:hAnsi="黑体" w:eastAsia="仿宋_GB2312" w:cs="仿宋_GB2312"/>
          <w:color w:val="auto"/>
          <w:sz w:val="32"/>
          <w:szCs w:val="32"/>
          <w:highlight w:val="none"/>
          <w:lang w:val="en-US" w:eastAsia="zh-CN"/>
        </w:rPr>
        <w:t>281.83</w:t>
      </w:r>
      <w:r>
        <w:rPr>
          <w:rFonts w:hint="eastAsia" w:ascii="仿宋_GB2312" w:hAnsi="黑体" w:eastAsia="仿宋_GB2312"/>
          <w:color w:val="auto"/>
          <w:sz w:val="32"/>
          <w:szCs w:val="32"/>
          <w:highlight w:val="none"/>
        </w:rPr>
        <w:t>万元，其中：政府采购货物预算</w:t>
      </w:r>
      <w:r>
        <w:rPr>
          <w:rFonts w:hint="eastAsia" w:ascii="仿宋_GB2312" w:hAnsi="黑体" w:eastAsia="仿宋_GB2312" w:cs="仿宋_GB2312"/>
          <w:color w:val="auto"/>
          <w:sz w:val="32"/>
          <w:szCs w:val="32"/>
          <w:highlight w:val="none"/>
          <w:lang w:val="en-US" w:eastAsia="zh-CN"/>
        </w:rPr>
        <w:t>0</w:t>
      </w:r>
      <w:r>
        <w:rPr>
          <w:rFonts w:hint="default" w:ascii="仿宋_GB2312" w:hAnsi="黑体" w:eastAsia="仿宋_GB2312" w:cs="仿宋_GB2312"/>
          <w:color w:val="auto"/>
          <w:sz w:val="32"/>
          <w:szCs w:val="32"/>
          <w:highlight w:val="none"/>
          <w:lang w:val="en" w:eastAsia="zh-CN"/>
        </w:rPr>
        <w:t>.00</w:t>
      </w:r>
      <w:r>
        <w:rPr>
          <w:rFonts w:hint="eastAsia" w:ascii="仿宋_GB2312" w:hAnsi="黑体" w:eastAsia="仿宋_GB2312"/>
          <w:color w:val="auto"/>
          <w:sz w:val="32"/>
          <w:szCs w:val="32"/>
          <w:highlight w:val="none"/>
        </w:rPr>
        <w:t>万元，政府采购工程预算</w:t>
      </w:r>
      <w:r>
        <w:rPr>
          <w:rFonts w:hint="eastAsia" w:ascii="仿宋_GB2312" w:hAnsi="黑体" w:eastAsia="仿宋_GB2312" w:cs="仿宋_GB2312"/>
          <w:color w:val="auto"/>
          <w:sz w:val="32"/>
          <w:szCs w:val="32"/>
          <w:highlight w:val="none"/>
          <w:lang w:val="en-US" w:eastAsia="zh-CN"/>
        </w:rPr>
        <w:t>0</w:t>
      </w:r>
      <w:r>
        <w:rPr>
          <w:rFonts w:hint="default" w:ascii="仿宋_GB2312" w:hAnsi="黑体" w:eastAsia="仿宋_GB2312" w:cs="仿宋_GB2312"/>
          <w:color w:val="auto"/>
          <w:sz w:val="32"/>
          <w:szCs w:val="32"/>
          <w:highlight w:val="none"/>
          <w:lang w:val="en" w:eastAsia="zh-CN"/>
        </w:rPr>
        <w:t>.00</w:t>
      </w:r>
      <w:r>
        <w:rPr>
          <w:rFonts w:hint="eastAsia" w:ascii="仿宋_GB2312" w:hAnsi="黑体" w:eastAsia="仿宋_GB2312"/>
          <w:color w:val="auto"/>
          <w:sz w:val="32"/>
          <w:szCs w:val="32"/>
          <w:highlight w:val="none"/>
        </w:rPr>
        <w:t>万元，政府采购服务预算</w:t>
      </w:r>
      <w:r>
        <w:rPr>
          <w:rFonts w:hint="eastAsia" w:ascii="仿宋_GB2312" w:hAnsi="黑体" w:eastAsia="仿宋_GB2312" w:cs="仿宋_GB2312"/>
          <w:color w:val="auto"/>
          <w:sz w:val="32"/>
          <w:szCs w:val="32"/>
          <w:highlight w:val="none"/>
          <w:lang w:val="en-US" w:eastAsia="zh-CN"/>
        </w:rPr>
        <w:t>1</w:t>
      </w:r>
      <w:r>
        <w:rPr>
          <w:rFonts w:hint="default" w:ascii="仿宋_GB2312" w:hAnsi="黑体" w:eastAsia="仿宋_GB2312" w:cs="仿宋_GB2312"/>
          <w:color w:val="auto"/>
          <w:sz w:val="32"/>
          <w:szCs w:val="32"/>
          <w:highlight w:val="none"/>
          <w:lang w:val="en" w:eastAsia="zh-CN"/>
        </w:rPr>
        <w:t>,</w:t>
      </w:r>
      <w:r>
        <w:rPr>
          <w:rFonts w:hint="eastAsia" w:ascii="仿宋_GB2312" w:hAnsi="黑体" w:eastAsia="仿宋_GB2312" w:cs="仿宋_GB2312"/>
          <w:color w:val="auto"/>
          <w:sz w:val="32"/>
          <w:szCs w:val="32"/>
          <w:highlight w:val="none"/>
          <w:lang w:val="en-US" w:eastAsia="zh-CN"/>
        </w:rPr>
        <w:t>281.83</w:t>
      </w:r>
      <w:r>
        <w:rPr>
          <w:rFonts w:hint="eastAsia" w:ascii="仿宋_GB2312" w:hAnsi="黑体" w:eastAsia="仿宋_GB2312"/>
          <w:color w:val="auto"/>
          <w:sz w:val="32"/>
          <w:szCs w:val="32"/>
          <w:highlight w:val="none"/>
        </w:rPr>
        <w:t>万元。</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w:t>
      </w:r>
      <w:r>
        <w:rPr>
          <w:rFonts w:hint="eastAsia" w:ascii="楷体" w:hAnsi="楷体" w:eastAsia="楷体"/>
          <w:color w:val="auto"/>
          <w:sz w:val="32"/>
          <w:szCs w:val="32"/>
          <w:highlight w:val="none"/>
          <w:lang w:eastAsia="zh-CN"/>
        </w:rPr>
        <w:t>二</w:t>
      </w:r>
      <w:r>
        <w:rPr>
          <w:rFonts w:hint="eastAsia" w:ascii="楷体" w:hAnsi="楷体" w:eastAsia="楷体"/>
          <w:color w:val="auto"/>
          <w:sz w:val="32"/>
          <w:szCs w:val="32"/>
          <w:highlight w:val="none"/>
        </w:rPr>
        <w:t>）国有资产占有使用情况</w:t>
      </w:r>
    </w:p>
    <w:p>
      <w:pPr>
        <w:ind w:firstLine="640" w:firstLineChars="200"/>
        <w:rPr>
          <w:rFonts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rPr>
        <w:t>截至</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年12月31日，</w:t>
      </w:r>
      <w:r>
        <w:rPr>
          <w:rFonts w:hint="eastAsia" w:ascii="仿宋_GB2312" w:hAnsi="黑体" w:eastAsia="仿宋_GB2312" w:cs="仿宋_GB2312"/>
          <w:color w:val="auto"/>
          <w:sz w:val="32"/>
          <w:szCs w:val="32"/>
          <w:highlight w:val="none"/>
          <w:lang w:eastAsia="zh-CN"/>
        </w:rPr>
        <w:t>海南省体育赛事中心</w:t>
      </w:r>
      <w:r>
        <w:rPr>
          <w:rFonts w:hint="eastAsia" w:ascii="仿宋_GB2312" w:hAnsi="黑体" w:eastAsia="仿宋_GB2312" w:cs="仿宋_GB2312"/>
          <w:color w:val="auto"/>
          <w:sz w:val="32"/>
          <w:szCs w:val="32"/>
          <w:highlight w:val="none"/>
        </w:rPr>
        <w:t>共有车辆</w:t>
      </w:r>
      <w:r>
        <w:rPr>
          <w:rFonts w:hint="eastAsia" w:ascii="仿宋_GB2312" w:hAnsi="黑体" w:eastAsia="仿宋_GB2312" w:cs="仿宋_GB2312"/>
          <w:color w:val="auto"/>
          <w:sz w:val="32"/>
          <w:szCs w:val="32"/>
          <w:highlight w:val="none"/>
          <w:lang w:val="en-US" w:eastAsia="zh-CN"/>
        </w:rPr>
        <w:t>1</w:t>
      </w:r>
      <w:r>
        <w:rPr>
          <w:rFonts w:hint="eastAsia" w:ascii="仿宋_GB2312" w:hAnsi="黑体" w:eastAsia="仿宋_GB2312" w:cs="仿宋_GB2312"/>
          <w:color w:val="auto"/>
          <w:sz w:val="32"/>
          <w:szCs w:val="32"/>
          <w:highlight w:val="none"/>
        </w:rPr>
        <w:t>辆，其中，领导干部用车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辆，机要通信应急用车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辆、一般执法执勤用车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辆、特种专业技术用车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辆、其他用车</w:t>
      </w:r>
      <w:r>
        <w:rPr>
          <w:rFonts w:hint="eastAsia" w:ascii="仿宋_GB2312" w:hAnsi="黑体" w:eastAsia="仿宋_GB2312" w:cs="仿宋_GB2312"/>
          <w:color w:val="auto"/>
          <w:sz w:val="32"/>
          <w:szCs w:val="32"/>
          <w:highlight w:val="none"/>
          <w:lang w:val="en-US" w:eastAsia="zh-CN"/>
        </w:rPr>
        <w:t>1</w:t>
      </w:r>
      <w:r>
        <w:rPr>
          <w:rFonts w:hint="eastAsia" w:ascii="仿宋_GB2312" w:hAnsi="黑体" w:eastAsia="仿宋_GB2312" w:cs="仿宋_GB2312"/>
          <w:color w:val="auto"/>
          <w:sz w:val="32"/>
          <w:szCs w:val="32"/>
          <w:highlight w:val="none"/>
        </w:rPr>
        <w:t>辆。单位价值100万元以上设备</w:t>
      </w:r>
      <w:r>
        <w:rPr>
          <w:rFonts w:hint="eastAsia" w:ascii="仿宋_GB2312" w:hAnsi="黑体" w:eastAsia="仿宋_GB2312" w:cs="仿宋_GB2312"/>
          <w:color w:val="auto"/>
          <w:sz w:val="32"/>
          <w:szCs w:val="32"/>
          <w:highlight w:val="none"/>
          <w:lang w:val="en-US" w:eastAsia="zh-CN"/>
        </w:rPr>
        <w:t>1台</w:t>
      </w:r>
      <w:r>
        <w:rPr>
          <w:rFonts w:hint="eastAsia" w:ascii="仿宋_GB2312" w:hAnsi="黑体" w:eastAsia="仿宋_GB2312" w:cs="仿宋_GB2312"/>
          <w:color w:val="auto"/>
          <w:sz w:val="32"/>
          <w:szCs w:val="32"/>
          <w:highlight w:val="none"/>
        </w:rPr>
        <w:t>。</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w:t>
      </w:r>
      <w:r>
        <w:rPr>
          <w:rFonts w:hint="eastAsia" w:ascii="楷体" w:hAnsi="楷体" w:eastAsia="楷体"/>
          <w:color w:val="auto"/>
          <w:sz w:val="32"/>
          <w:szCs w:val="32"/>
          <w:highlight w:val="none"/>
          <w:lang w:eastAsia="zh-CN"/>
        </w:rPr>
        <w:t>三</w:t>
      </w:r>
      <w:r>
        <w:rPr>
          <w:rFonts w:hint="eastAsia" w:ascii="楷体" w:hAnsi="楷体" w:eastAsia="楷体"/>
          <w:color w:val="auto"/>
          <w:sz w:val="32"/>
          <w:szCs w:val="32"/>
          <w:highlight w:val="none"/>
        </w:rPr>
        <w:t>）绩效目标设置情况</w:t>
      </w:r>
    </w:p>
    <w:p>
      <w:pPr>
        <w:ind w:firstLine="640" w:firstLineChars="200"/>
        <w:rPr>
          <w:rFonts w:hint="eastAsia"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w:t>
      </w:r>
      <w:r>
        <w:rPr>
          <w:rFonts w:hint="eastAsia" w:ascii="仿宋_GB2312" w:hAnsi="黑体" w:eastAsia="仿宋_GB2312" w:cs="仿宋_GB2312"/>
          <w:color w:val="auto"/>
          <w:sz w:val="32"/>
          <w:szCs w:val="32"/>
          <w:highlight w:val="none"/>
          <w:lang w:eastAsia="zh-CN"/>
        </w:rPr>
        <w:t>海南省体育赛事中心</w:t>
      </w:r>
      <w:r>
        <w:rPr>
          <w:rFonts w:hint="eastAsia" w:ascii="仿宋_GB2312" w:hAnsi="黑体" w:eastAsia="仿宋_GB2312" w:cs="仿宋_GB2312"/>
          <w:color w:val="auto"/>
          <w:sz w:val="32"/>
          <w:szCs w:val="32"/>
          <w:highlight w:val="none"/>
          <w:lang w:val="en-US" w:eastAsia="zh-CN"/>
        </w:rPr>
        <w:t>15</w:t>
      </w:r>
      <w:r>
        <w:rPr>
          <w:rFonts w:hint="eastAsia" w:ascii="仿宋_GB2312" w:hAnsi="黑体" w:eastAsia="仿宋_GB2312" w:cs="仿宋_GB2312"/>
          <w:color w:val="auto"/>
          <w:sz w:val="32"/>
          <w:szCs w:val="32"/>
          <w:highlight w:val="none"/>
        </w:rPr>
        <w:t>个项目实行绩效目标管理，涉及一般公共预算</w:t>
      </w:r>
      <w:r>
        <w:rPr>
          <w:rFonts w:hint="eastAsia" w:ascii="仿宋_GB2312" w:hAnsi="黑体" w:eastAsia="仿宋_GB2312" w:cs="仿宋_GB2312"/>
          <w:color w:val="auto"/>
          <w:sz w:val="32"/>
          <w:szCs w:val="32"/>
          <w:highlight w:val="none"/>
          <w:lang w:val="en-US" w:eastAsia="zh-CN"/>
        </w:rPr>
        <w:t>616.04</w:t>
      </w:r>
      <w:r>
        <w:rPr>
          <w:rFonts w:hint="eastAsia" w:ascii="仿宋_GB2312" w:hAnsi="黑体" w:eastAsia="仿宋_GB2312"/>
          <w:color w:val="auto"/>
          <w:sz w:val="32"/>
          <w:szCs w:val="32"/>
          <w:highlight w:val="none"/>
        </w:rPr>
        <w:t>万元、政府性基金</w:t>
      </w:r>
      <w:r>
        <w:rPr>
          <w:rFonts w:hint="eastAsia" w:ascii="仿宋_GB2312" w:hAnsi="黑体" w:eastAsia="仿宋_GB2312" w:cs="仿宋_GB2312"/>
          <w:color w:val="auto"/>
          <w:sz w:val="32"/>
          <w:szCs w:val="32"/>
          <w:highlight w:val="none"/>
          <w:lang w:val="en-US" w:eastAsia="zh-CN"/>
        </w:rPr>
        <w:t>2</w:t>
      </w:r>
      <w:r>
        <w:rPr>
          <w:rFonts w:hint="default" w:ascii="仿宋_GB2312" w:hAnsi="黑体" w:eastAsia="仿宋_GB2312" w:cs="仿宋_GB2312"/>
          <w:color w:val="auto"/>
          <w:sz w:val="32"/>
          <w:szCs w:val="32"/>
          <w:highlight w:val="none"/>
          <w:lang w:val="en" w:eastAsia="zh-CN"/>
        </w:rPr>
        <w:t>,</w:t>
      </w:r>
      <w:r>
        <w:rPr>
          <w:rFonts w:hint="eastAsia" w:ascii="仿宋_GB2312" w:hAnsi="黑体" w:eastAsia="仿宋_GB2312" w:cs="仿宋_GB2312"/>
          <w:color w:val="auto"/>
          <w:sz w:val="32"/>
          <w:szCs w:val="32"/>
          <w:highlight w:val="none"/>
          <w:lang w:val="en-US" w:eastAsia="zh-CN"/>
        </w:rPr>
        <w:t>000</w:t>
      </w:r>
      <w:r>
        <w:rPr>
          <w:rFonts w:hint="default" w:ascii="仿宋_GB2312" w:hAnsi="黑体" w:eastAsia="仿宋_GB2312" w:cs="仿宋_GB2312"/>
          <w:color w:val="auto"/>
          <w:sz w:val="32"/>
          <w:szCs w:val="32"/>
          <w:highlight w:val="none"/>
          <w:lang w:val="en" w:eastAsia="zh-CN"/>
        </w:rPr>
        <w:t>.00</w:t>
      </w:r>
      <w:r>
        <w:rPr>
          <w:rFonts w:hint="eastAsia" w:ascii="仿宋_GB2312" w:hAnsi="黑体" w:eastAsia="仿宋_GB2312"/>
          <w:color w:val="auto"/>
          <w:sz w:val="32"/>
          <w:szCs w:val="32"/>
          <w:highlight w:val="none"/>
        </w:rPr>
        <w:t>万元。</w:t>
      </w:r>
    </w:p>
    <w:p>
      <w:pPr>
        <w:ind w:firstLine="640" w:firstLineChars="200"/>
        <w:rPr>
          <w:rFonts w:hint="eastAsia" w:ascii="仿宋_GB2312" w:hAnsi="黑体" w:eastAsia="仿宋_GB2312"/>
          <w:color w:val="auto"/>
          <w:sz w:val="32"/>
          <w:szCs w:val="32"/>
          <w:highlight w:val="none"/>
          <w:u w:val="none"/>
          <w:lang w:eastAsia="zh-CN"/>
        </w:rPr>
      </w:pPr>
      <w:r>
        <w:rPr>
          <w:rFonts w:hint="eastAsia" w:ascii="仿宋_GB2312" w:hAnsi="黑体" w:eastAsia="仿宋_GB2312"/>
          <w:color w:val="auto"/>
          <w:sz w:val="32"/>
          <w:szCs w:val="32"/>
          <w:highlight w:val="none"/>
          <w:u w:val="none"/>
          <w:lang w:eastAsia="zh-CN"/>
        </w:rPr>
        <w:t>其中，重点项目预算绩效情况：</w:t>
      </w:r>
    </w:p>
    <w:p>
      <w:pPr>
        <w:ind w:firstLine="640" w:firstLineChars="200"/>
        <w:rPr>
          <w:rFonts w:hint="eastAsia" w:ascii="仿宋_GB2312" w:hAnsi="黑体" w:eastAsia="仿宋_GB2312"/>
          <w:color w:val="auto"/>
          <w:sz w:val="32"/>
          <w:szCs w:val="32"/>
          <w:highlight w:val="none"/>
          <w:u w:val="none"/>
          <w:lang w:eastAsia="zh-CN"/>
        </w:rPr>
      </w:pPr>
      <w:r>
        <w:rPr>
          <w:rFonts w:hint="eastAsia" w:ascii="仿宋_GB2312" w:hAnsi="黑体" w:eastAsia="仿宋_GB2312"/>
          <w:color w:val="auto"/>
          <w:sz w:val="32"/>
          <w:szCs w:val="32"/>
          <w:highlight w:val="none"/>
          <w:u w:val="none"/>
          <w:lang w:val="en-US" w:eastAsia="zh-CN"/>
        </w:rPr>
        <w:t>1.</w:t>
      </w:r>
      <w:r>
        <w:rPr>
          <w:rFonts w:hint="eastAsia" w:ascii="仿宋_GB2312" w:hAnsi="黑体" w:eastAsia="仿宋_GB2312"/>
          <w:color w:val="auto"/>
          <w:sz w:val="32"/>
          <w:szCs w:val="32"/>
          <w:highlight w:val="none"/>
          <w:u w:val="none"/>
          <w:lang w:eastAsia="zh-CN"/>
        </w:rPr>
        <w:t>举办及参加旅游文体活动项目，预算安排</w:t>
      </w:r>
      <w:r>
        <w:rPr>
          <w:rFonts w:hint="eastAsia" w:ascii="仿宋_GB2312" w:hAnsi="黑体" w:eastAsia="仿宋_GB2312"/>
          <w:color w:val="auto"/>
          <w:sz w:val="32"/>
          <w:szCs w:val="32"/>
          <w:highlight w:val="none"/>
          <w:u w:val="none"/>
          <w:lang w:val="en-US" w:eastAsia="zh-CN"/>
        </w:rPr>
        <w:t>2</w:t>
      </w:r>
      <w:r>
        <w:rPr>
          <w:rFonts w:hint="default" w:ascii="仿宋_GB2312" w:hAnsi="黑体" w:eastAsia="仿宋_GB2312"/>
          <w:color w:val="auto"/>
          <w:sz w:val="32"/>
          <w:szCs w:val="32"/>
          <w:highlight w:val="none"/>
          <w:u w:val="none"/>
          <w:lang w:val="en" w:eastAsia="zh-CN"/>
        </w:rPr>
        <w:t>,</w:t>
      </w:r>
      <w:r>
        <w:rPr>
          <w:rFonts w:hint="eastAsia" w:ascii="仿宋_GB2312" w:hAnsi="黑体" w:eastAsia="仿宋_GB2312"/>
          <w:color w:val="auto"/>
          <w:sz w:val="32"/>
          <w:szCs w:val="32"/>
          <w:highlight w:val="none"/>
          <w:u w:val="none"/>
          <w:lang w:val="en-US" w:eastAsia="zh-CN"/>
        </w:rPr>
        <w:t>000</w:t>
      </w:r>
      <w:r>
        <w:rPr>
          <w:rFonts w:hint="default" w:ascii="仿宋_GB2312" w:hAnsi="黑体" w:eastAsia="仿宋_GB2312"/>
          <w:color w:val="auto"/>
          <w:sz w:val="32"/>
          <w:szCs w:val="32"/>
          <w:highlight w:val="none"/>
          <w:u w:val="none"/>
          <w:lang w:val="en" w:eastAsia="zh-CN"/>
        </w:rPr>
        <w:t>.00</w:t>
      </w:r>
      <w:r>
        <w:rPr>
          <w:rFonts w:hint="eastAsia" w:ascii="仿宋_GB2312" w:hAnsi="黑体" w:eastAsia="仿宋_GB2312"/>
          <w:color w:val="auto"/>
          <w:sz w:val="32"/>
          <w:szCs w:val="32"/>
          <w:highlight w:val="none"/>
          <w:u w:val="none"/>
          <w:lang w:eastAsia="zh-CN"/>
        </w:rPr>
        <w:t>万元，主要用于</w:t>
      </w:r>
      <w:r>
        <w:rPr>
          <w:rFonts w:hint="eastAsia" w:ascii="仿宋_GB2312" w:hAnsi="黑体" w:eastAsia="仿宋_GB2312"/>
          <w:color w:val="auto"/>
          <w:sz w:val="32"/>
          <w:szCs w:val="32"/>
          <w:highlight w:val="none"/>
          <w:u w:val="none"/>
          <w:lang w:val="en-US" w:eastAsia="zh-CN"/>
        </w:rPr>
        <w:t>举办体育赛事</w:t>
      </w:r>
      <w:r>
        <w:rPr>
          <w:rFonts w:hint="eastAsia" w:ascii="仿宋_GB2312" w:hAnsi="黑体" w:eastAsia="仿宋_GB2312"/>
          <w:color w:val="auto"/>
          <w:sz w:val="32"/>
          <w:szCs w:val="32"/>
          <w:highlight w:val="none"/>
          <w:u w:val="none"/>
          <w:lang w:eastAsia="zh-CN"/>
        </w:rPr>
        <w:t>，绩效目标是举办不少于2项体育赛事；参赛人数（包含运动员、裁判员、志愿者、工作人员、媒体）2千人以上；媒体宣传（微信及微博报道数量)157篇，电视及网络宣传平台70个；产生直接及间接经济效益0.5亿元。</w:t>
      </w:r>
    </w:p>
    <w:p>
      <w:pPr>
        <w:numPr>
          <w:ilvl w:val="-1"/>
          <w:numId w:val="0"/>
        </w:numPr>
        <w:ind w:firstLine="640" w:firstLineChars="200"/>
        <w:rPr>
          <w:rFonts w:hint="eastAsia" w:ascii="仿宋_GB2312" w:hAnsi="黑体" w:eastAsia="仿宋_GB2312" w:cs="仿宋_GB2312"/>
          <w:color w:val="auto"/>
          <w:sz w:val="32"/>
          <w:szCs w:val="32"/>
          <w:highlight w:val="none"/>
          <w:u w:val="none"/>
          <w:lang w:val="en-US" w:eastAsia="zh-CN"/>
        </w:rPr>
      </w:pPr>
      <w:r>
        <w:rPr>
          <w:rFonts w:hint="eastAsia" w:ascii="仿宋_GB2312" w:hAnsi="黑体" w:eastAsia="仿宋_GB2312" w:cs="仿宋_GB2312"/>
          <w:color w:val="auto"/>
          <w:sz w:val="32"/>
          <w:szCs w:val="32"/>
          <w:highlight w:val="none"/>
          <w:u w:val="none"/>
          <w:lang w:val="en-US" w:eastAsia="zh-CN"/>
        </w:rPr>
        <w:t>2.</w:t>
      </w:r>
      <w:r>
        <w:rPr>
          <w:rFonts w:hint="eastAsia" w:ascii="仿宋_GB2312" w:hAnsi="黑体" w:eastAsia="仿宋_GB2312" w:cs="仿宋_GB2312"/>
          <w:color w:val="auto"/>
          <w:sz w:val="32"/>
          <w:szCs w:val="32"/>
          <w:highlight w:val="none"/>
          <w:u w:val="none"/>
          <w:lang w:eastAsia="zh-CN"/>
        </w:rPr>
        <w:t>体育训练及竞赛项目，预算安排</w:t>
      </w:r>
      <w:r>
        <w:rPr>
          <w:rFonts w:hint="eastAsia" w:ascii="仿宋_GB2312" w:hAnsi="黑体" w:eastAsia="仿宋_GB2312" w:cs="仿宋_GB2312"/>
          <w:color w:val="auto"/>
          <w:sz w:val="32"/>
          <w:szCs w:val="32"/>
          <w:highlight w:val="none"/>
          <w:u w:val="none"/>
          <w:lang w:val="en-US" w:eastAsia="zh-CN"/>
        </w:rPr>
        <w:t>100</w:t>
      </w:r>
      <w:r>
        <w:rPr>
          <w:rFonts w:hint="default" w:ascii="仿宋_GB2312" w:hAnsi="黑体" w:eastAsia="仿宋_GB2312" w:cs="仿宋_GB2312"/>
          <w:color w:val="auto"/>
          <w:sz w:val="32"/>
          <w:szCs w:val="32"/>
          <w:highlight w:val="none"/>
          <w:u w:val="none"/>
          <w:lang w:val="en" w:eastAsia="zh-CN"/>
        </w:rPr>
        <w:t>.00</w:t>
      </w:r>
      <w:r>
        <w:rPr>
          <w:rFonts w:hint="eastAsia" w:ascii="仿宋_GB2312" w:hAnsi="黑体" w:eastAsia="仿宋_GB2312" w:cs="仿宋_GB2312"/>
          <w:color w:val="auto"/>
          <w:sz w:val="32"/>
          <w:szCs w:val="32"/>
          <w:highlight w:val="none"/>
          <w:u w:val="none"/>
          <w:lang w:val="en-US" w:eastAsia="zh-CN"/>
        </w:rPr>
        <w:t>万元，主要用于举办省内体育赛事，绩效目标是举办7项体育赛事，提高群众参与比赛的积极性；扩大赛事影响力，完成70篇媒体宣传；完成1500人次，群众参与赛事；</w:t>
      </w:r>
      <w:r>
        <w:rPr>
          <w:rFonts w:hint="eastAsia" w:ascii="仿宋_GB2312" w:hAnsi="黑体" w:eastAsia="仿宋_GB2312"/>
          <w:color w:val="auto"/>
          <w:sz w:val="32"/>
          <w:szCs w:val="32"/>
          <w:highlight w:val="none"/>
          <w:u w:val="none"/>
          <w:lang w:eastAsia="zh-CN"/>
        </w:rPr>
        <w:t>产生</w:t>
      </w:r>
      <w:r>
        <w:rPr>
          <w:rFonts w:hint="eastAsia" w:ascii="仿宋_GB2312" w:hAnsi="黑体" w:eastAsia="仿宋_GB2312" w:cs="仿宋_GB2312"/>
          <w:color w:val="auto"/>
          <w:sz w:val="32"/>
          <w:szCs w:val="32"/>
          <w:highlight w:val="none"/>
          <w:u w:val="none"/>
          <w:lang w:val="en-US" w:eastAsia="zh-CN"/>
        </w:rPr>
        <w:t>经济效益和社会效益108万元。</w:t>
      </w:r>
    </w:p>
    <w:p>
      <w:pPr>
        <w:numPr>
          <w:ilvl w:val="-1"/>
          <w:numId w:val="0"/>
        </w:numPr>
        <w:ind w:firstLine="640" w:firstLineChars="200"/>
        <w:rPr>
          <w:rFonts w:hint="default" w:ascii="仿宋_GB2312" w:hAnsi="黑体" w:eastAsia="仿宋_GB2312" w:cs="仿宋_GB2312"/>
          <w:color w:val="auto"/>
          <w:sz w:val="32"/>
          <w:szCs w:val="32"/>
          <w:highlight w:val="none"/>
          <w:u w:val="none"/>
          <w:lang w:eastAsia="zh-CN"/>
        </w:rPr>
      </w:pPr>
      <w:r>
        <w:rPr>
          <w:rFonts w:hint="eastAsia" w:ascii="仿宋_GB2312" w:hAnsi="黑体" w:eastAsia="仿宋_GB2312" w:cs="仿宋_GB2312"/>
          <w:color w:val="auto"/>
          <w:sz w:val="32"/>
          <w:szCs w:val="32"/>
          <w:highlight w:val="none"/>
          <w:u w:val="none"/>
          <w:lang w:val="en-US" w:eastAsia="zh-CN"/>
        </w:rPr>
        <w:t>3.人才引进与培养项目，预算安排100</w:t>
      </w:r>
      <w:r>
        <w:rPr>
          <w:rFonts w:hint="default" w:ascii="仿宋_GB2312" w:hAnsi="黑体" w:eastAsia="仿宋_GB2312" w:cs="仿宋_GB2312"/>
          <w:color w:val="auto"/>
          <w:sz w:val="32"/>
          <w:szCs w:val="32"/>
          <w:highlight w:val="none"/>
          <w:u w:val="none"/>
          <w:lang w:val="en" w:eastAsia="zh-CN"/>
        </w:rPr>
        <w:t>.00</w:t>
      </w:r>
      <w:r>
        <w:rPr>
          <w:rFonts w:hint="eastAsia" w:ascii="仿宋_GB2312" w:hAnsi="黑体" w:eastAsia="仿宋_GB2312" w:cs="仿宋_GB2312"/>
          <w:color w:val="auto"/>
          <w:sz w:val="32"/>
          <w:szCs w:val="32"/>
          <w:highlight w:val="none"/>
          <w:u w:val="none"/>
          <w:lang w:val="en-US" w:eastAsia="zh-CN"/>
        </w:rPr>
        <w:t>万，主要用于开展职业技能鉴定工作，绩效目标是完成50期批次职业鉴定，鉴定人次达到3000人；举办1项职业技能大赛，参赛人数200人，观众人数1万人次。</w:t>
      </w:r>
    </w:p>
    <w:p>
      <w:pPr>
        <w:jc w:val="left"/>
        <w:rPr>
          <w:rFonts w:ascii="仿宋_GB2312" w:hAnsi="宋体" w:eastAsia="仿宋_GB2312" w:cs="宋体"/>
          <w:color w:val="auto"/>
          <w:kern w:val="0"/>
          <w:sz w:val="32"/>
          <w:szCs w:val="30"/>
          <w:highlight w:val="none"/>
        </w:rPr>
      </w:pPr>
    </w:p>
    <w:p>
      <w:pPr>
        <w:jc w:val="center"/>
        <w:rPr>
          <w:rFonts w:ascii="黑体" w:hAnsi="黑体" w:eastAsia="黑体"/>
          <w:b/>
          <w:color w:val="auto"/>
          <w:sz w:val="32"/>
          <w:szCs w:val="32"/>
          <w:highlight w:val="none"/>
        </w:rPr>
      </w:pPr>
      <w:r>
        <w:rPr>
          <w:rFonts w:hint="eastAsia" w:ascii="黑体" w:hAnsi="黑体" w:eastAsia="黑体"/>
          <w:b/>
          <w:color w:val="auto"/>
          <w:sz w:val="32"/>
          <w:szCs w:val="32"/>
          <w:highlight w:val="none"/>
        </w:rPr>
        <w:t>第四部分  名词解释</w:t>
      </w:r>
    </w:p>
    <w:p>
      <w:pPr>
        <w:ind w:firstLine="640" w:firstLineChars="200"/>
        <w:jc w:val="left"/>
        <w:rPr>
          <w:rFonts w:ascii="仿宋_GB2312" w:eastAsia="仿宋_GB2312" w:cs="宋体"/>
          <w:bCs/>
          <w:color w:val="auto"/>
          <w:kern w:val="0"/>
          <w:sz w:val="32"/>
          <w:szCs w:val="32"/>
          <w:highlight w:val="none"/>
          <w:lang w:val="zh-CN"/>
        </w:rPr>
      </w:pPr>
    </w:p>
    <w:p>
      <w:pPr>
        <w:ind w:firstLine="640" w:firstLineChars="200"/>
        <w:jc w:val="left"/>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一、财政拨款收入：指本级财政当年拨付的资金。</w:t>
      </w:r>
    </w:p>
    <w:p>
      <w:pPr>
        <w:ind w:firstLine="640" w:firstLineChars="200"/>
        <w:jc w:val="left"/>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六、其他收入：指除上述“财政拨款收入”“事业收入”“经营收入”等以外的收入。</w:t>
      </w:r>
    </w:p>
    <w:p>
      <w:pPr>
        <w:ind w:firstLine="640" w:firstLineChars="200"/>
        <w:jc w:val="left"/>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十二、项目支出：指各部门、各单位为完成其特定的工作任务和事业发展目标所发生的支出。</w:t>
      </w:r>
    </w:p>
    <w:p>
      <w:pPr>
        <w:ind w:firstLine="640" w:firstLineChars="200"/>
        <w:jc w:val="left"/>
        <w:rPr>
          <w:color w:val="auto"/>
          <w:highlight w:val="none"/>
        </w:rPr>
      </w:pPr>
      <w:r>
        <w:rPr>
          <w:rFonts w:hint="eastAsia" w:ascii="仿宋_GB2312" w:hAnsi="宋体" w:eastAsia="仿宋_GB2312" w:cs="宋体"/>
          <w:color w:val="auto"/>
          <w:kern w:val="0"/>
          <w:sz w:val="32"/>
          <w:szCs w:val="30"/>
          <w:highlight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sectPr>
      <w:pgSz w:w="11906" w:h="16838"/>
      <w:pgMar w:top="1440" w:right="2086" w:bottom="1440" w:left="208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auto"/>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0143"/>
    <w:multiLevelType w:val="singleLevel"/>
    <w:tmpl w:val="03C80143"/>
    <w:lvl w:ilvl="0" w:tentative="0">
      <w:start w:val="3"/>
      <w:numFmt w:val="chineseCounting"/>
      <w:suff w:val="space"/>
      <w:lvlText w:val="第%1部分"/>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244644D"/>
    <w:multiLevelType w:val="multilevel"/>
    <w:tmpl w:val="2244644D"/>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C92B738"/>
    <w:multiLevelType w:val="singleLevel"/>
    <w:tmpl w:val="2C92B738"/>
    <w:lvl w:ilvl="0" w:tentative="0">
      <w:start w:val="9"/>
      <w:numFmt w:val="chineseCounting"/>
      <w:suff w:val="nothing"/>
      <w:lvlText w:val="%1、"/>
      <w:lvlJc w:val="left"/>
      <w:rPr>
        <w:rFonts w:hint="eastAsia"/>
      </w:r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2YjZlMGY4NGExYjI5ZDRhNGVkMjcxMzRhYzQzN2EifQ=="/>
  </w:docVars>
  <w:rsids>
    <w:rsidRoot w:val="00000000"/>
    <w:rsid w:val="00826DB1"/>
    <w:rsid w:val="030709C3"/>
    <w:rsid w:val="06081373"/>
    <w:rsid w:val="070D5D7A"/>
    <w:rsid w:val="0BC76BDF"/>
    <w:rsid w:val="0C8E4FDD"/>
    <w:rsid w:val="0FB2067D"/>
    <w:rsid w:val="0FDF5D97"/>
    <w:rsid w:val="1BB578C1"/>
    <w:rsid w:val="1CA07EBC"/>
    <w:rsid w:val="1E92071C"/>
    <w:rsid w:val="26EF9866"/>
    <w:rsid w:val="27485E3F"/>
    <w:rsid w:val="2B3A4F1A"/>
    <w:rsid w:val="2D2178BC"/>
    <w:rsid w:val="3CEF2987"/>
    <w:rsid w:val="3D81E4E2"/>
    <w:rsid w:val="3EF5AE15"/>
    <w:rsid w:val="3F2FCEDE"/>
    <w:rsid w:val="3F3F577F"/>
    <w:rsid w:val="3F4D054E"/>
    <w:rsid w:val="45FB8D25"/>
    <w:rsid w:val="46AB452C"/>
    <w:rsid w:val="4E0D2C55"/>
    <w:rsid w:val="4FF975EE"/>
    <w:rsid w:val="5EFFC3F8"/>
    <w:rsid w:val="5FF3470B"/>
    <w:rsid w:val="604156E5"/>
    <w:rsid w:val="64E8279F"/>
    <w:rsid w:val="64F579B8"/>
    <w:rsid w:val="65175DDE"/>
    <w:rsid w:val="66CF184C"/>
    <w:rsid w:val="688B5E90"/>
    <w:rsid w:val="69F5F7B2"/>
    <w:rsid w:val="6BAA4C47"/>
    <w:rsid w:val="6BDF7D67"/>
    <w:rsid w:val="6D3FF392"/>
    <w:rsid w:val="6F7F0BCB"/>
    <w:rsid w:val="7068654C"/>
    <w:rsid w:val="71A455D2"/>
    <w:rsid w:val="72AA09C9"/>
    <w:rsid w:val="72EF40EC"/>
    <w:rsid w:val="75835435"/>
    <w:rsid w:val="76E3F34F"/>
    <w:rsid w:val="775FD8D3"/>
    <w:rsid w:val="7DCA3435"/>
    <w:rsid w:val="7ED9AA19"/>
    <w:rsid w:val="7F3B21CF"/>
    <w:rsid w:val="8BED00BE"/>
    <w:rsid w:val="9F7D7D52"/>
    <w:rsid w:val="B33BFD24"/>
    <w:rsid w:val="B346E5FD"/>
    <w:rsid w:val="DEFF0B73"/>
    <w:rsid w:val="DF7F66DC"/>
    <w:rsid w:val="DFC5CCD3"/>
    <w:rsid w:val="DFEA77C7"/>
    <w:rsid w:val="DFF7AB7D"/>
    <w:rsid w:val="EE3F9701"/>
    <w:rsid w:val="EED89325"/>
    <w:rsid w:val="F7B966AD"/>
    <w:rsid w:val="F7BDCF38"/>
    <w:rsid w:val="F7FFC673"/>
    <w:rsid w:val="FCFF66B2"/>
    <w:rsid w:val="FDFAB2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WWO_openplatform_20210902171309-902389ccc8</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ZXZ</cp:lastModifiedBy>
  <dcterms:modified xsi:type="dcterms:W3CDTF">2024-02-19T15:23:35Z</dcterms:modified>
  <dc:title>2023年海南省体育赛事中心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7478C9D6DE1F43FBBE6F12FF47930132_12</vt:lpwstr>
  </property>
</Properties>
</file>